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6B" w:rsidRDefault="009D2B6B" w:rsidP="009D2B6B">
      <w:pPr>
        <w:widowControl/>
        <w:snapToGrid w:val="0"/>
        <w:jc w:val="left"/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18"/>
          <w:szCs w:val="18"/>
        </w:rPr>
        <w:t>附件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18"/>
          <w:szCs w:val="18"/>
        </w:rPr>
        <w:t>4</w:t>
      </w:r>
      <w:bookmarkStart w:id="0" w:name="_GoBack"/>
      <w:bookmarkEnd w:id="0"/>
    </w:p>
    <w:p w:rsidR="00F429BD" w:rsidRPr="009D2B6B" w:rsidRDefault="00F429BD" w:rsidP="00F429BD">
      <w:pPr>
        <w:jc w:val="left"/>
        <w:rPr>
          <w:rFonts w:ascii="仿宋" w:eastAsia="仿宋" w:hAnsi="仿宋"/>
          <w:b/>
          <w:color w:val="000000"/>
          <w:sz w:val="18"/>
          <w:szCs w:val="18"/>
        </w:rPr>
      </w:pPr>
    </w:p>
    <w:p w:rsidR="00F429BD" w:rsidRDefault="00F429BD" w:rsidP="00F429BD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南京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信息职业技术学院</w:t>
      </w:r>
    </w:p>
    <w:p w:rsidR="00F429BD" w:rsidRDefault="00F429BD" w:rsidP="00F429BD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“昆山开发区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订单班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”情况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介绍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为贯彻落实《国家职业教育改革实施方案》和《国务院办公厅关于深化产教融合的若干意见》精神，深化产教融合，推进校企合作，提高人才培养质量，我校与昆山开发区人力资源和社会保障局及区内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纬创资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通（昆山）有限公司、仁宝信息技术（昆山）有限公司、昆达电脑科技（昆山）有限公司、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昆山龙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腾光电股份有限公司、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友达光电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（昆山）有限公司、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昆山国显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光电有限公司、昆山科森科技股份有限公司、嘉联益电子（昆山）有限公司等为代表的优质企业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群合作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开设以助理工程及以上标准人才培养的订单班，实施“双师”育人，培养国家、社会、企业急需的高素质技术技能人才。目前本项目已开展七年，总计招收学徒制学员315名。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一、培养模式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政校企共同设计的“模块化”课程体系，由企业师傅和校内教师共同开展“双师”育人，校内1年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通识类课程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、1年专业课程，企业1年技能实践课程，理论</w:t>
      </w:r>
      <w:r>
        <w:rPr>
          <w:rFonts w:ascii="仿宋" w:eastAsia="仿宋" w:hAnsi="仿宋" w:cs="宋体"/>
          <w:color w:val="000000"/>
          <w:kern w:val="0"/>
          <w:szCs w:val="21"/>
        </w:rPr>
        <w:t>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实践有效</w:t>
      </w:r>
      <w:r>
        <w:rPr>
          <w:rFonts w:ascii="仿宋" w:eastAsia="仿宋" w:hAnsi="仿宋" w:cs="宋体"/>
          <w:color w:val="000000"/>
          <w:kern w:val="0"/>
          <w:szCs w:val="21"/>
        </w:rPr>
        <w:t>融合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二、项目优势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1．升职快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政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校企三方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共同制定培养计划，经过选聘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校企双导师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对学徒开展理论与实践技能传授，按照企业工程师（助理工程师）目标进行培养，企业定期考核达到相对应职级，毕业前可认定工程师（助理工程师）。当前毕业生毕业后一直在本企业继续发展2-3年，有76%被聘为工程师及高级工程师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2．薪资高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经过实名问卷调查显示，毕业后1-2</w:t>
      </w:r>
      <w:r>
        <w:rPr>
          <w:rFonts w:ascii="仿宋" w:eastAsia="仿宋" w:hAnsi="仿宋" w:cs="宋体"/>
          <w:color w:val="000000"/>
          <w:kern w:val="0"/>
          <w:szCs w:val="21"/>
        </w:rPr>
        <w:t>年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，综合月薪在6000-10000元之间。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150" w:firstLine="316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 xml:space="preserve"> 3．岗位好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150" w:firstLine="315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以企业工程师（助理工程师）为培养目标，主要</w:t>
      </w:r>
      <w:r>
        <w:rPr>
          <w:rFonts w:ascii="仿宋" w:eastAsia="仿宋" w:hAnsi="仿宋" w:cs="宋体"/>
          <w:color w:val="000000"/>
          <w:kern w:val="0"/>
          <w:szCs w:val="21"/>
        </w:rPr>
        <w:t>有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产品检验检测、产品设计、工程设计、项目开发、新品开发、品质管理、产品采购、产品工艺编制、工业工程、设备自动化控制等高技术性岗位。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4．区位优势明显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昆山市位于长三角中心地带，素有上海后花园的美称，与上海地铁、苏州地铁、昆山地铁（建设中）直通实现无缝对接，连续16年雄踞全国百强县市榜首，获得国家首批生态园林城市和联合国人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居奖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2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5．社会认可度高</w:t>
      </w:r>
    </w:p>
    <w:p w:rsidR="00F429BD" w:rsidRDefault="00F429BD" w:rsidP="00F429BD">
      <w:pPr>
        <w:widowControl/>
        <w:shd w:val="clear" w:color="auto" w:fill="FFFFFF"/>
        <w:spacing w:line="276" w:lineRule="auto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我校“昆山开发区</w:t>
      </w:r>
      <w:r>
        <w:rPr>
          <w:rFonts w:ascii="仿宋" w:eastAsia="仿宋" w:hAnsi="仿宋" w:cs="宋体"/>
          <w:color w:val="000000"/>
          <w:kern w:val="0"/>
          <w:szCs w:val="21"/>
        </w:rPr>
        <w:t>现代学徒制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”项目</w:t>
      </w:r>
      <w:r>
        <w:rPr>
          <w:rFonts w:ascii="仿宋" w:eastAsia="仿宋" w:hAnsi="仿宋" w:cs="宋体"/>
          <w:color w:val="000000"/>
          <w:kern w:val="0"/>
          <w:szCs w:val="21"/>
        </w:rPr>
        <w:t>于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2015年获得教育部首批试点、2017年获得江苏教育教学成果一等奖、2018年获得工业和信息化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教指委教学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成果一等奖，2018年顺利通过教育部验收，育人模式多次获得《中国教育报》、《昆山日报》等媒体报道。</w:t>
      </w:r>
    </w:p>
    <w:p w:rsidR="00B674F0" w:rsidRPr="00F429BD" w:rsidRDefault="00B674F0"/>
    <w:sectPr w:rsidR="00B674F0" w:rsidRPr="00F4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B2" w:rsidRDefault="002178B2" w:rsidP="00F429BD">
      <w:r>
        <w:separator/>
      </w:r>
    </w:p>
  </w:endnote>
  <w:endnote w:type="continuationSeparator" w:id="0">
    <w:p w:rsidR="002178B2" w:rsidRDefault="002178B2" w:rsidP="00F4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B2" w:rsidRDefault="002178B2" w:rsidP="00F429BD">
      <w:r>
        <w:separator/>
      </w:r>
    </w:p>
  </w:footnote>
  <w:footnote w:type="continuationSeparator" w:id="0">
    <w:p w:rsidR="002178B2" w:rsidRDefault="002178B2" w:rsidP="00F4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8"/>
    <w:rsid w:val="001B515A"/>
    <w:rsid w:val="002178B2"/>
    <w:rsid w:val="003D5567"/>
    <w:rsid w:val="00805D47"/>
    <w:rsid w:val="009D2B6B"/>
    <w:rsid w:val="00AB67F8"/>
    <w:rsid w:val="00B674F0"/>
    <w:rsid w:val="00C5362C"/>
    <w:rsid w:val="00CA7193"/>
    <w:rsid w:val="00F429BD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D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D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2022-01-23T08:18:00Z</dcterms:created>
  <dcterms:modified xsi:type="dcterms:W3CDTF">2022-01-23T08:19:00Z</dcterms:modified>
</cp:coreProperties>
</file>