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2022年哈尔滨幼儿师范高等专科学校</w:t>
      </w:r>
    </w:p>
    <w:p>
      <w:pPr>
        <w:pStyle w:val="5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单招考试招生章程</w:t>
      </w:r>
    </w:p>
    <w:p>
      <w:pPr>
        <w:pStyle w:val="5"/>
        <w:jc w:val="center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第一章 总则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第一条  为进一步规范招生工作程序，维护考生合法权益，根据《中华人民共和国教育法》、《中华人民共和国高等教育法》等法律、法规和黑龙江省教育厅的有关规定，结合学校实际情况“公平竞争、公正选拔、公开程序，德智体美全面考核、综合评价、择优录取”的原则，特制定本章程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第二条  适用范围：本章程适用于学校单独招生录取工作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第三条  学校全称：哈尔滨幼儿师范高等专科学校（国标码：14425、单独招生代码：8036）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第四条  学校地址：黑龙江省哈尔滨市香坊区香东街9号。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第五条  办学性质：公办全日制普通高校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第六条  办学层次：专科</w:t>
      </w: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第二章  组织机构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第七条  学校成立由党委书记、校长任组长的单独招生工作领导小组，负责研究、决策单独招生中的重大问题,指导全面工作。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第八条 学校设立单独招生工作纪检组，对单独招生工作实施全程监督。对在招生工作中违反招生工作程序和纪律、徇私舞弊的个人，根据教育部、黑龙江省教育厅以及学校有关规定严肃处理。</w:t>
      </w: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第三章  报名条件及考试内容</w:t>
      </w:r>
    </w:p>
    <w:p>
      <w:pPr>
        <w:pStyle w:val="5"/>
        <w:spacing w:line="560" w:lineRule="exact"/>
        <w:jc w:val="left"/>
        <w:rPr>
          <w:rFonts w:ascii="仿宋" w:hAnsi="仿宋" w:eastAsia="仿宋"/>
          <w:spacing w:val="6"/>
          <w:sz w:val="32"/>
          <w:szCs w:val="32"/>
        </w:rPr>
      </w:pPr>
      <w:r>
        <w:rPr>
          <w:rFonts w:ascii="仿宋" w:hAnsi="仿宋" w:eastAsia="仿宋"/>
          <w:spacing w:val="6"/>
          <w:sz w:val="32"/>
          <w:szCs w:val="32"/>
        </w:rPr>
        <w:t>第九条 根据黑龙江省教育厅</w:t>
      </w:r>
      <w:r>
        <w:rPr>
          <w:rFonts w:ascii="仿宋" w:hAnsi="仿宋" w:eastAsia="仿宋" w:cs="仿宋"/>
          <w:spacing w:val="6"/>
          <w:sz w:val="32"/>
          <w:szCs w:val="32"/>
        </w:rPr>
        <w:t>《关于印发2022年黑龙江省高职院校单独招生工作实施办法的通知》</w:t>
      </w:r>
      <w:r>
        <w:rPr>
          <w:rFonts w:ascii="仿宋" w:hAnsi="仿宋" w:eastAsia="仿宋"/>
          <w:spacing w:val="6"/>
          <w:sz w:val="32"/>
          <w:szCs w:val="32"/>
        </w:rPr>
        <w:t>要求，2022年我校单独招生专业为婴幼儿托育服务与管理、空中乘务、民航安全技术管理专业。</w:t>
      </w:r>
    </w:p>
    <w:p>
      <w:pPr>
        <w:pStyle w:val="5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第十条 报名条件：</w:t>
      </w:r>
      <w:r>
        <w:rPr>
          <w:rFonts w:ascii="仿宋" w:hAnsi="仿宋" w:eastAsia="仿宋" w:cs="仿宋"/>
          <w:spacing w:val="15"/>
          <w:sz w:val="32"/>
          <w:szCs w:val="32"/>
          <w:shd w:val="clear" w:color="auto" w:fill="FFFFFF"/>
        </w:rPr>
        <w:t>凡符合我省2022年普通高等学校招生报名条件，已经参加我省2022年普通高考报名（含补报名），并通过现场资格审查及确认的考生均可报名参加我省2022年高职单招考试。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第十一条 2022年单独招生专业及计划以黑龙江省教育厅公布为准。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第十二条 </w:t>
      </w:r>
      <w:r>
        <w:rPr>
          <w:rFonts w:ascii="仿宋" w:hAnsi="仿宋" w:eastAsia="仿宋" w:cs="仿宋_GB2312"/>
          <w:sz w:val="32"/>
          <w:szCs w:val="32"/>
        </w:rPr>
        <w:t>按照中央、教育部和我省新冠肺炎疫情防控工作部署，结合我省实际，疫情防控期间</w:t>
      </w:r>
      <w:r>
        <w:rPr>
          <w:rFonts w:ascii="仿宋" w:hAnsi="仿宋" w:eastAsia="仿宋"/>
          <w:sz w:val="32"/>
          <w:szCs w:val="32"/>
        </w:rPr>
        <w:t>考试工作在省教育厅指导与监督下，采用</w:t>
      </w:r>
      <w:r>
        <w:rPr>
          <w:rFonts w:ascii="仿宋" w:hAnsi="仿宋" w:eastAsia="仿宋" w:cs="仿宋_GB2312"/>
          <w:sz w:val="32"/>
          <w:szCs w:val="32"/>
        </w:rPr>
        <w:t>网络远程面试（面谈）</w:t>
      </w:r>
      <w:r>
        <w:rPr>
          <w:rFonts w:ascii="仿宋" w:hAnsi="仿宋" w:eastAsia="仿宋"/>
          <w:sz w:val="32"/>
          <w:szCs w:val="32"/>
        </w:rPr>
        <w:t>方式进</w:t>
      </w:r>
      <w:r>
        <w:rPr>
          <w:rFonts w:ascii="仿宋" w:hAnsi="仿宋" w:eastAsia="仿宋" w:cs="仿宋_GB2312"/>
          <w:sz w:val="32"/>
          <w:szCs w:val="32"/>
        </w:rPr>
        <w:t>行，满分为</w:t>
      </w:r>
      <w:r>
        <w:rPr>
          <w:rFonts w:ascii="仿宋" w:hAnsi="仿宋" w:eastAsia="仿宋"/>
          <w:sz w:val="32"/>
          <w:szCs w:val="32"/>
        </w:rPr>
        <w:t>150</w:t>
      </w:r>
      <w:r>
        <w:rPr>
          <w:rFonts w:ascii="仿宋" w:hAnsi="仿宋" w:eastAsia="仿宋" w:cs="仿宋_GB2312"/>
          <w:sz w:val="32"/>
          <w:szCs w:val="32"/>
        </w:rPr>
        <w:t>分。</w:t>
      </w: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第四章录取规则</w:t>
      </w:r>
    </w:p>
    <w:p>
      <w:pPr>
        <w:pStyle w:val="5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第十三条 </w:t>
      </w:r>
      <w:r>
        <w:rPr>
          <w:rFonts w:ascii="仿宋" w:hAnsi="仿宋" w:eastAsia="仿宋" w:cs="仿宋"/>
          <w:sz w:val="32"/>
          <w:szCs w:val="32"/>
        </w:rPr>
        <w:t>面试（面谈）设置录取分数控制线为90分。按照“分数优先、遵循志愿”的原则，依据考生面试（面谈）总成绩从高分到低分择优录取。</w:t>
      </w:r>
      <w:r>
        <w:rPr>
          <w:rFonts w:ascii="仿宋" w:hAnsi="仿宋" w:eastAsia="仿宋" w:cs="仿宋"/>
          <w:bCs/>
          <w:kern w:val="0"/>
          <w:sz w:val="32"/>
          <w:szCs w:val="32"/>
        </w:rPr>
        <w:t>总分相同时，则按单项成绩顺序及分数从高到低进行排序。单项成绩的排列顺序为：文化素养（通识能力、文化知识）、礼仪表现、职业认知。</w:t>
      </w:r>
      <w:r>
        <w:rPr>
          <w:rFonts w:ascii="仿宋" w:hAnsi="仿宋" w:eastAsia="仿宋" w:cs="仿宋"/>
          <w:sz w:val="32"/>
          <w:szCs w:val="32"/>
        </w:rPr>
        <w:t>低于录取控制分数线考生不予录取。</w:t>
      </w:r>
    </w:p>
    <w:p>
      <w:pPr>
        <w:pStyle w:val="5"/>
        <w:widowControl/>
        <w:shd w:val="clear" w:color="auto" w:fill="FFFFFF"/>
        <w:spacing w:line="560" w:lineRule="exact"/>
        <w:outlineLvl w:val="1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ascii="仿宋" w:hAnsi="仿宋" w:eastAsia="仿宋"/>
          <w:spacing w:val="23"/>
          <w:sz w:val="32"/>
          <w:szCs w:val="32"/>
        </w:rPr>
        <w:t xml:space="preserve">第十四条 </w:t>
      </w:r>
      <w:bookmarkStart w:id="0" w:name="_GoBack"/>
      <w:bookmarkEnd w:id="0"/>
      <w:r>
        <w:rPr>
          <w:rFonts w:ascii="仿宋" w:hAnsi="仿宋" w:eastAsia="仿宋" w:cs="仿宋"/>
          <w:spacing w:val="23"/>
          <w:sz w:val="32"/>
          <w:szCs w:val="32"/>
        </w:rPr>
        <w:t>考生</w:t>
      </w:r>
      <w:r>
        <w:rPr>
          <w:rFonts w:ascii="仿宋" w:hAnsi="仿宋" w:eastAsia="仿宋" w:cs="仿宋"/>
          <w:bCs/>
          <w:spacing w:val="23"/>
          <w:kern w:val="0"/>
          <w:sz w:val="32"/>
          <w:szCs w:val="32"/>
        </w:rPr>
        <w:t>成</w:t>
      </w:r>
      <w:r>
        <w:rPr>
          <w:rFonts w:ascii="仿宋" w:hAnsi="仿宋" w:eastAsia="仿宋" w:cs="仿宋"/>
          <w:bCs/>
          <w:kern w:val="0"/>
          <w:sz w:val="32"/>
          <w:szCs w:val="32"/>
        </w:rPr>
        <w:t>绩无法满足所填报的专业志愿，又不服从调剂的考生，做退档处理。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第十五条  录取时，无男女比例限制。</w:t>
      </w:r>
    </w:p>
    <w:p>
      <w:pPr>
        <w:pStyle w:val="5"/>
        <w:spacing w:line="560" w:lineRule="exact"/>
        <w:rPr>
          <w:rFonts w:ascii="仿宋" w:hAnsi="仿宋" w:eastAsia="仿宋"/>
          <w:spacing w:val="17"/>
          <w:sz w:val="32"/>
          <w:szCs w:val="32"/>
        </w:rPr>
      </w:pPr>
      <w:r>
        <w:rPr>
          <w:rFonts w:ascii="仿宋" w:hAnsi="仿宋" w:eastAsia="仿宋"/>
          <w:spacing w:val="17"/>
          <w:sz w:val="32"/>
          <w:szCs w:val="32"/>
        </w:rPr>
        <w:t xml:space="preserve">第十六条 </w:t>
      </w:r>
      <w:r>
        <w:rPr>
          <w:rFonts w:ascii="仿宋" w:hAnsi="仿宋" w:eastAsia="仿宋" w:cs="仿宋_GB2312"/>
          <w:spacing w:val="17"/>
          <w:sz w:val="32"/>
          <w:szCs w:val="32"/>
        </w:rPr>
        <w:t>2022年全省高职单招分两个阶段录取。</w:t>
      </w:r>
      <w:r>
        <w:rPr>
          <w:rFonts w:ascii="仿宋" w:hAnsi="仿宋" w:eastAsia="仿宋"/>
          <w:spacing w:val="17"/>
          <w:sz w:val="32"/>
          <w:szCs w:val="32"/>
        </w:rPr>
        <w:t>在第一阶段未被其他高校录取的考生，可</w:t>
      </w:r>
      <w:r>
        <w:rPr>
          <w:rFonts w:ascii="仿宋" w:hAnsi="仿宋" w:eastAsia="仿宋" w:cs="仿宋_GB2312"/>
          <w:spacing w:val="17"/>
          <w:sz w:val="32"/>
          <w:szCs w:val="32"/>
        </w:rPr>
        <w:t>报名参加我校有</w:t>
      </w:r>
      <w:r>
        <w:rPr>
          <w:rFonts w:ascii="仿宋" w:hAnsi="仿宋" w:eastAsia="仿宋"/>
          <w:spacing w:val="17"/>
          <w:sz w:val="32"/>
          <w:szCs w:val="32"/>
        </w:rPr>
        <w:t>剩余计划的专业的</w:t>
      </w:r>
      <w:r>
        <w:rPr>
          <w:rFonts w:ascii="仿宋" w:hAnsi="仿宋" w:eastAsia="仿宋" w:cs="仿宋_GB2312"/>
          <w:spacing w:val="17"/>
          <w:sz w:val="32"/>
          <w:szCs w:val="32"/>
        </w:rPr>
        <w:t>网络远程面试（面谈）。</w:t>
      </w:r>
      <w:r>
        <w:rPr>
          <w:rFonts w:ascii="仿宋" w:hAnsi="仿宋" w:eastAsia="仿宋"/>
          <w:spacing w:val="17"/>
          <w:sz w:val="32"/>
          <w:szCs w:val="32"/>
        </w:rPr>
        <w:t>考核（审核）通过后，由我校招生办（就业指导中心）向黑龙江省考试院提交拟录取的考生信息，经黑龙江省招生考试委员会审核通过后办理录取手续。</w:t>
      </w:r>
    </w:p>
    <w:p>
      <w:pPr>
        <w:pStyle w:val="5"/>
        <w:spacing w:line="560" w:lineRule="exact"/>
        <w:rPr>
          <w:rFonts w:ascii="仿宋" w:hAnsi="仿宋" w:eastAsia="仿宋" w:cs="仿宋_GB2312"/>
          <w:spacing w:val="17"/>
          <w:sz w:val="32"/>
          <w:szCs w:val="32"/>
        </w:rPr>
      </w:pPr>
      <w:r>
        <w:rPr>
          <w:rFonts w:ascii="仿宋" w:hAnsi="仿宋" w:eastAsia="仿宋"/>
          <w:spacing w:val="17"/>
          <w:sz w:val="32"/>
          <w:szCs w:val="32"/>
        </w:rPr>
        <w:t xml:space="preserve">第十七条 凡被我校录取的考生，与普通高考考生享受同等待遇, </w:t>
      </w:r>
      <w:r>
        <w:rPr>
          <w:rFonts w:ascii="仿宋" w:hAnsi="仿宋" w:eastAsia="仿宋" w:cs="仿宋_GB2312"/>
          <w:spacing w:val="17"/>
          <w:sz w:val="32"/>
          <w:szCs w:val="32"/>
        </w:rPr>
        <w:t>不再参加2022年全国统一高考。</w:t>
      </w:r>
    </w:p>
    <w:p>
      <w:pPr>
        <w:pStyle w:val="6"/>
        <w:widowControl/>
        <w:shd w:val="clear" w:color="auto" w:fill="FFFFFF"/>
        <w:spacing w:after="210" w:afterAutospacing="0" w:line="560" w:lineRule="exact"/>
        <w:rPr>
          <w:rFonts w:ascii="仿宋" w:hAnsi="仿宋" w:eastAsia="仿宋" w:cs="仿宋"/>
          <w:spacing w:val="17"/>
          <w:sz w:val="32"/>
          <w:szCs w:val="32"/>
        </w:rPr>
      </w:pPr>
      <w:r>
        <w:rPr>
          <w:rFonts w:ascii="仿宋" w:hAnsi="仿宋" w:eastAsia="仿宋" w:cs="仿宋_GB2312"/>
          <w:b w:val="0"/>
          <w:bCs/>
          <w:spacing w:val="17"/>
          <w:sz w:val="32"/>
          <w:szCs w:val="32"/>
        </w:rPr>
        <w:t>第十八条</w:t>
      </w:r>
      <w:r>
        <w:rPr>
          <w:rFonts w:ascii="仿宋" w:hAnsi="仿宋" w:eastAsia="仿宋" w:cs="仿宋_GB2312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b w:val="0"/>
          <w:bCs/>
          <w:spacing w:val="17"/>
          <w:sz w:val="32"/>
          <w:szCs w:val="32"/>
        </w:rPr>
        <w:t>根据《</w:t>
      </w:r>
      <w:r>
        <w:rPr>
          <w:rFonts w:ascii="仿宋" w:hAnsi="仿宋" w:eastAsia="仿宋" w:cs="仿宋"/>
          <w:b w:val="0"/>
          <w:bCs/>
          <w:color w:val="333333"/>
          <w:spacing w:val="8"/>
          <w:sz w:val="32"/>
          <w:szCs w:val="32"/>
          <w:shd w:val="clear" w:color="auto" w:fill="FFFFFF"/>
        </w:rPr>
        <w:t>关于做好2022年黑龙江省高职院校单独招生工作的通知》要求，凡</w:t>
      </w:r>
      <w:r>
        <w:rPr>
          <w:rFonts w:ascii="仿宋" w:hAnsi="仿宋" w:eastAsia="仿宋" w:cs="仿宋"/>
          <w:b w:val="0"/>
          <w:bCs/>
          <w:color w:val="333333"/>
          <w:spacing w:val="15"/>
          <w:sz w:val="32"/>
          <w:szCs w:val="32"/>
          <w:shd w:val="clear" w:color="auto" w:fill="FFFFFF"/>
        </w:rPr>
        <w:t>被高职院校正式录取的考生，须正常参加各市（地）组织的2022年全省普通高考考生身体检查，体检合格方能正式入学，否则录取结果无效。</w:t>
      </w: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第五章 其他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第十九条  纪检组对考试过程进行全程监控，凡在单独招生考试中违规的考生，按教育部令第18号《国家教育考试违规处理办法》处理，考生的违规情况将上报省考试院备案。凡在单独招生考试中违反《国家教育考试违规处理办法》《普通高等学校招生违规行为处理暂行办法》等有关规定人员，将依法追究其责任。涉嫌违法犯罪的，移交司法机关处理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第二十条  </w:t>
      </w:r>
      <w:r>
        <w:rPr>
          <w:rFonts w:ascii="仿宋" w:hAnsi="仿宋" w:eastAsia="仿宋" w:cs="仿宋"/>
          <w:bCs/>
          <w:spacing w:val="17"/>
          <w:sz w:val="32"/>
          <w:szCs w:val="32"/>
        </w:rPr>
        <w:t>根据《</w:t>
      </w:r>
      <w:r>
        <w:rPr>
          <w:rFonts w:ascii="仿宋" w:hAnsi="仿宋" w:eastAsia="仿宋" w:cs="仿宋"/>
          <w:bCs/>
          <w:color w:val="333333"/>
          <w:spacing w:val="8"/>
          <w:sz w:val="32"/>
          <w:szCs w:val="32"/>
          <w:shd w:val="clear" w:color="auto" w:fill="FFFFFF"/>
        </w:rPr>
        <w:t>关于做好2022年黑龙江省高职院校单独招生工作的通知》要求，</w:t>
      </w:r>
      <w:r>
        <w:rPr>
          <w:rFonts w:ascii="仿宋" w:hAnsi="仿宋" w:eastAsia="仿宋"/>
          <w:sz w:val="32"/>
          <w:szCs w:val="32"/>
        </w:rPr>
        <w:t>新生入学3个月内，学校按照《普通高等学校学生管理规定》，对所有考生进行全面复查。复查不合格者，取消学籍；情节严重的，移交有关部门调查处理。 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第二十一条  学校根据黑龙江省教育厅、黑龙江省财政厅下发的有关文件规定收取学费、住宿费、考(测)试费等。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第二十二条  学生在学校规定的年限内，修完教育教学计划规定内容，符合毕业条件，由哈尔滨幼儿师范高等专科学校颁发毕业证书。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第二十三条  按国家有关规定，对符合条件的学生进行评定、发放国家奖学金、国家励志奖学金、国家助学金和校助学金，贫困学生可申请国家助学贷款。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第二十四条 学校网址：http://www.hayouzhuan.org.cn/ 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招生网站：http://www.hayouzhuan.org.cn/zsw/main.htm 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招生咨询电话：0451-87900509、18946052804、18946104253</w:t>
      </w: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  则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第二十五条  本章程将根据教育部、各省级招生主管部门当年招生政策的调整进行修订。本章程若与国家法律、法规和上级有关政策相抵触，以国家法律、法规和上级有关政策为准。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第二十六条 本章程未尽事宜，由学校招生工作领导小组办公室负责解释。</w:t>
      </w:r>
    </w:p>
    <w:p>
      <w:pPr>
        <w:pStyle w:val="5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第二十七条 本章程自批准之日起执行。</w:t>
      </w:r>
    </w:p>
    <w:p>
      <w:pPr>
        <w:pStyle w:val="5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pStyle w:val="5"/>
        <w:spacing w:line="5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哈尔滨幼儿师范高等专科学校</w:t>
      </w:r>
    </w:p>
    <w:p>
      <w:pPr>
        <w:pStyle w:val="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2022年3月3日</w:t>
      </w:r>
    </w:p>
    <w:p>
      <w:pPr>
        <w:pStyle w:val="5"/>
        <w:jc w:val="center"/>
        <w:rPr>
          <w:rFonts w:ascii="仿宋" w:hAnsi="仿宋" w:eastAsia="仿宋"/>
          <w:sz w:val="32"/>
          <w:szCs w:val="32"/>
        </w:rPr>
      </w:pPr>
    </w:p>
    <w:p>
      <w:pPr>
        <w:pStyle w:val="5"/>
        <w:jc w:val="center"/>
        <w:rPr>
          <w:rFonts w:ascii="黑体" w:hAnsi="黑体" w:eastAsia="黑体"/>
          <w:sz w:val="32"/>
          <w:szCs w:val="32"/>
        </w:rPr>
      </w:pPr>
    </w:p>
    <w:p>
      <w:pPr>
        <w:pStyle w:val="5"/>
        <w:jc w:val="center"/>
        <w:rPr>
          <w:rFonts w:ascii="黑体" w:hAnsi="黑体" w:eastAsia="黑体"/>
          <w:sz w:val="36"/>
          <w:szCs w:val="36"/>
        </w:rPr>
      </w:pPr>
    </w:p>
    <w:p>
      <w:pPr>
        <w:pStyle w:val="5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单独招生工作领导小组</w:t>
      </w:r>
    </w:p>
    <w:p>
      <w:pPr>
        <w:pStyle w:val="5"/>
        <w:widowControl/>
        <w:shd w:val="clear" w:color="auto" w:fill="FFFFFF"/>
        <w:spacing w:line="560" w:lineRule="exact"/>
        <w:outlineLvl w:val="1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pStyle w:val="5"/>
        <w:widowControl/>
        <w:shd w:val="clear" w:color="auto" w:fill="FFFFFF"/>
        <w:spacing w:line="560" w:lineRule="exact"/>
        <w:outlineLvl w:val="1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组  长：</w:t>
      </w:r>
      <w:r>
        <w:rPr>
          <w:rFonts w:ascii="宋体" w:hAnsi="宋体" w:cs="宋体"/>
          <w:bCs/>
          <w:kern w:val="0"/>
          <w:sz w:val="32"/>
          <w:szCs w:val="32"/>
        </w:rPr>
        <w:t>王  骞</w:t>
      </w:r>
    </w:p>
    <w:p>
      <w:pPr>
        <w:pStyle w:val="5"/>
        <w:widowControl/>
        <w:shd w:val="clear" w:color="auto" w:fill="FFFFFF"/>
        <w:spacing w:line="560" w:lineRule="exact"/>
        <w:outlineLvl w:val="1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副组长：</w:t>
      </w:r>
      <w:r>
        <w:rPr>
          <w:rFonts w:ascii="宋体" w:hAnsi="宋体" w:cs="宋体"/>
          <w:bCs/>
          <w:kern w:val="0"/>
          <w:sz w:val="32"/>
          <w:szCs w:val="32"/>
        </w:rPr>
        <w:t>陈永昕  胡  宁  于立新</w:t>
      </w:r>
    </w:p>
    <w:p>
      <w:pPr>
        <w:pStyle w:val="5"/>
        <w:widowControl/>
        <w:shd w:val="clear" w:color="auto" w:fill="FFFFFF"/>
        <w:spacing w:line="560" w:lineRule="exact"/>
        <w:ind w:left="1600" w:hanging="1600" w:hangingChars="500"/>
        <w:outlineLvl w:val="1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333333"/>
          <w:sz w:val="32"/>
          <w:szCs w:val="32"/>
          <w:shd w:val="clear" w:color="auto" w:fill="FFFFFF"/>
        </w:rPr>
        <w:t>领导小组办公室设在学校招生办（就业指导中心）</w:t>
      </w:r>
    </w:p>
    <w:p>
      <w:pPr>
        <w:pStyle w:val="5"/>
        <w:widowControl/>
        <w:shd w:val="clear" w:color="auto" w:fill="FFFFFF"/>
        <w:spacing w:line="560" w:lineRule="exact"/>
        <w:ind w:left="1606" w:hanging="1606" w:hangingChars="500"/>
        <w:outlineLvl w:val="1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t>办公室主任：</w:t>
      </w:r>
      <w:r>
        <w:rPr>
          <w:rFonts w:ascii="宋体" w:hAnsi="宋体" w:cs="宋体"/>
          <w:color w:val="333333"/>
          <w:sz w:val="32"/>
          <w:szCs w:val="32"/>
          <w:shd w:val="clear" w:color="auto" w:fill="FFFFFF"/>
        </w:rPr>
        <w:t>刘 波</w:t>
      </w:r>
    </w:p>
    <w:p>
      <w:pPr>
        <w:pStyle w:val="5"/>
        <w:widowControl/>
        <w:shd w:val="clear" w:color="auto" w:fill="FFFFFF"/>
        <w:spacing w:line="560" w:lineRule="exact"/>
        <w:ind w:left="1606" w:hanging="1606" w:hangingChars="500"/>
        <w:outlineLvl w:val="1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333333"/>
          <w:sz w:val="32"/>
          <w:szCs w:val="32"/>
          <w:shd w:val="clear" w:color="auto" w:fill="FFFFFF"/>
        </w:rPr>
        <w:t>成  员：</w:t>
      </w:r>
      <w:r>
        <w:rPr>
          <w:rFonts w:ascii="宋体" w:hAnsi="宋体" w:cs="宋体"/>
          <w:kern w:val="0"/>
          <w:sz w:val="32"/>
          <w:szCs w:val="32"/>
        </w:rPr>
        <w:t>各部门负责人、各系部主任</w:t>
      </w:r>
    </w:p>
    <w:p>
      <w:pPr>
        <w:pStyle w:val="5"/>
        <w:widowControl/>
        <w:shd w:val="clear" w:color="auto" w:fill="FFFFFF"/>
        <w:spacing w:line="560" w:lineRule="exact"/>
        <w:ind w:left="1600" w:hanging="1600" w:hangingChars="500"/>
        <w:outlineLvl w:val="1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hd w:val="clear" w:color="auto" w:fill="FFFFFF"/>
        <w:spacing w:line="480" w:lineRule="auto"/>
        <w:ind w:left="1800" w:hanging="1800" w:hangingChars="500"/>
        <w:jc w:val="center"/>
        <w:outlineLvl w:val="1"/>
        <w:rPr>
          <w:rFonts w:ascii="黑体" w:hAnsi="黑体" w:eastAsia="黑体" w:cs="黑体"/>
          <w:bCs/>
          <w:kern w:val="0"/>
          <w:sz w:val="36"/>
          <w:szCs w:val="36"/>
        </w:rPr>
      </w:pPr>
    </w:p>
    <w:p>
      <w:pPr>
        <w:pStyle w:val="5"/>
        <w:widowControl/>
        <w:shd w:val="clear" w:color="auto" w:fill="FFFFFF"/>
        <w:spacing w:line="480" w:lineRule="auto"/>
        <w:ind w:left="1600" w:hanging="1600" w:hangingChars="500"/>
        <w:jc w:val="center"/>
        <w:outlineLvl w:val="1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ascii="黑体" w:hAnsi="黑体" w:eastAsia="黑体" w:cs="黑体"/>
          <w:bCs/>
          <w:kern w:val="0"/>
          <w:sz w:val="32"/>
          <w:szCs w:val="32"/>
        </w:rPr>
        <w:t>单独招生工作监督领导小组</w:t>
      </w:r>
    </w:p>
    <w:p>
      <w:pPr>
        <w:pStyle w:val="5"/>
        <w:widowControl/>
        <w:shd w:val="clear" w:color="auto" w:fill="FFFFFF"/>
        <w:spacing w:line="480" w:lineRule="auto"/>
        <w:ind w:left="1800" w:hanging="1800" w:hangingChars="500"/>
        <w:jc w:val="center"/>
        <w:outlineLvl w:val="1"/>
        <w:rPr>
          <w:rFonts w:ascii="黑体" w:hAnsi="黑体" w:eastAsia="黑体" w:cs="黑体"/>
          <w:bCs/>
          <w:kern w:val="0"/>
          <w:sz w:val="36"/>
          <w:szCs w:val="36"/>
        </w:rPr>
      </w:pPr>
    </w:p>
    <w:p>
      <w:pPr>
        <w:pStyle w:val="5"/>
        <w:widowControl/>
        <w:shd w:val="clear" w:color="auto" w:fill="FFFFFF"/>
        <w:spacing w:line="480" w:lineRule="auto"/>
        <w:ind w:left="1606" w:hanging="1606" w:hangingChars="500"/>
        <w:jc w:val="left"/>
        <w:outlineLvl w:val="1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组  长：</w:t>
      </w:r>
      <w:r>
        <w:rPr>
          <w:rFonts w:ascii="宋体" w:hAnsi="宋体" w:cs="宋体"/>
          <w:bCs/>
          <w:kern w:val="0"/>
          <w:sz w:val="32"/>
          <w:szCs w:val="32"/>
        </w:rPr>
        <w:t>王辑明</w:t>
      </w:r>
    </w:p>
    <w:p>
      <w:pPr>
        <w:pStyle w:val="5"/>
        <w:widowControl/>
        <w:shd w:val="clear" w:color="auto" w:fill="FFFFFF"/>
        <w:spacing w:line="480" w:lineRule="auto"/>
        <w:ind w:left="1606" w:hanging="1606" w:hangingChars="500"/>
        <w:jc w:val="left"/>
        <w:outlineLvl w:val="1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成  员：</w:t>
      </w:r>
      <w:r>
        <w:rPr>
          <w:rFonts w:ascii="宋体" w:hAnsi="宋体" w:cs="宋体"/>
          <w:bCs/>
          <w:kern w:val="0"/>
          <w:sz w:val="32"/>
          <w:szCs w:val="32"/>
        </w:rPr>
        <w:t>杜丹丹、李 毅</w:t>
      </w:r>
    </w:p>
    <w:p>
      <w:pPr>
        <w:pStyle w:val="5"/>
        <w:rPr>
          <w:rFonts w:ascii="仿宋" w:hAnsi="仿宋" w:eastAsia="仿宋"/>
          <w:sz w:val="32"/>
          <w:szCs w:val="32"/>
        </w:rPr>
      </w:pPr>
    </w:p>
    <w:p>
      <w:pPr>
        <w:pStyle w:val="5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420" cy="13970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4"/>
                            </w:rPr>
                          </w:pPr>
                          <w:r>
                            <w:rPr>
                              <w:rStyle w:val="4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</w:instrText>
                          </w:r>
                          <w:r>
                            <w:rPr>
                              <w:rStyle w:val="4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4</w:t>
                          </w:r>
                          <w:r>
                            <w:rPr>
                              <w:rStyle w:val="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框架1" o:spid="_x0000_s1026" o:spt="202" type="#_x0000_t202" style="position:absolute;left:0pt;margin-top:0.05pt;height:11pt;width:4.6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allowincell="f" o:gfxdata="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csfA3SAAAAAgEAAA8AAAAAAAAAAQAgAAAAIgAAAGRycy9kb3ducmV2LnhtbFBLAQIUABQAAAAI&#10;AIdO4kCRdQnIugEAAGUDAAAOAAAAAAAAAAEAIAAAACEBAABkcnMvZTJvRG9jLnhtbFBLBQYAAAAA&#10;BgAGAFkBAABNBQAAAAA=&#10;">
              <v:fill on="t" opacity="0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4"/>
                      </w:rPr>
                    </w:pPr>
                    <w:r>
                      <w:rPr>
                        <w:rStyle w:val="4"/>
                      </w:rP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</w:instrText>
                    </w:r>
                    <w:r>
                      <w:rPr>
                        <w:rStyle w:val="4"/>
                      </w:rPr>
                      <w:fldChar w:fldCharType="separate"/>
                    </w:r>
                    <w:r>
                      <w:rPr>
                        <w:rStyle w:val="4"/>
                      </w:rPr>
                      <w:t>4</w:t>
                    </w:r>
                    <w:r>
                      <w:rPr>
                        <w:rStyle w:val="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autoHyphenation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1B"/>
    <w:rsid w:val="00430A40"/>
    <w:rsid w:val="008A5F97"/>
    <w:rsid w:val="008F701B"/>
    <w:rsid w:val="16E13159"/>
    <w:rsid w:val="52C2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页码1"/>
    <w:basedOn w:val="2"/>
    <w:qFormat/>
    <w:uiPriority w:val="99"/>
    <w:rPr>
      <w:rFonts w:cs="Times New Roman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标题 21"/>
    <w:basedOn w:val="5"/>
    <w:next w:val="5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customStyle="1" w:styleId="7">
    <w:name w:val="页脚1"/>
    <w:basedOn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页眉1"/>
    <w:basedOn w:val="5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335</Words>
  <Characters>1915</Characters>
  <Lines>15</Lines>
  <Paragraphs>4</Paragraphs>
  <TotalTime>11</TotalTime>
  <ScaleCrop>false</ScaleCrop>
  <LinksUpToDate>false</LinksUpToDate>
  <CharactersWithSpaces>2246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2019-03-14T02:08:00Z</dcterms:created>
  <dc:creator>dell</dc:creator>
  <cp:lastModifiedBy>JYT</cp:lastModifiedBy>
  <cp:lastPrinted>2019-03-11T01:23:00Z</cp:lastPrinted>
  <dcterms:modified xsi:type="dcterms:W3CDTF">2022-03-10T09:00:45Z</dcterms:modified>
  <dc:title>2019年哈尔滨幼儿师范高等专科学校单招考试招生章程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0C694E114B664F5F89AE789F5766B650</vt:lpwstr>
  </property>
</Properties>
</file>