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40" w:lineRule="atLeast"/>
        <w:jc w:val="center"/>
        <w:rPr>
          <w:rStyle w:val="6"/>
          <w:rFonts w:ascii="宋体" w:hAnsi="宋体" w:cs="宋体"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年哈尔滨电力职业技术学院高职单独招生章程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院校名称：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哈尔滨电力职业技术学院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校    址：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哈尔滨市香坊区香电街59号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学院概况：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哈尔滨电力职业技术学院是经黑龙江省政府批准，教育部备案，国家公办的电力类普通高等职业技术院校，隶属于国家电网有限公司。学院1958年建校，开设发电运行技术、热能动力工程技术、热工自动化技术、发电厂及电力系统、电力系统继电保护技术、供用电技术、输配电工程技术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、生物质能应用技术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等特色专业。学院占地面积251979平方米，拥有齐齐哈尔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牡丹江两个实习实训基地，教学生活设施配套完善，拥有72369平方米的教学大楼，40896平方米的实验、实训基地，36777平方米的学生宿舍，6896平方米的俱乐部，28869平方米的体育场和4787平方米的体育馆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现有教职员工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561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，其中专职教师159人，高级职称人员103人，“双师型”教师71人，具有研究生学历或硕士及以上学位72人，教学水平高，教学效果好。学院拥有125MW、200MW、300MW、600MW火力发电机组仿真系统，12MW、300MW循环流化床火电机组仿真系统及电压等级为66KV、110KV、220KV、500KV变电站仿真系统。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拥有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黑龙江省第一火力发电国家职业技能鉴定站、黑龙江省第二火力发电国家职业技能鉴定站、黑龙江省供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电国家职业技能鉴定站。学生通过实训考核，可以获得由教育部承认的“1+X”职业技能等级证书。学院被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黑龙江省教育厅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确定为“振兴东北老工业基地电力人才培训中心”。学院拥有稳定的就业网络和健全的就业指导服务体系，就业形势良好，黑龙江省教育厅公布的全省普通高校毕业生就业状况，我院毕业生就业率在黑龙江省高职（高专）院校中，2015年排名第一、2016年排名第二、2017年排名第二、2018年排名第二、2019年排名第一，已连续五年进入黑龙江省高职（高专）院校排名前两名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2020年、2021年我院初步统计就业率达到97%以上，预计在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黑龙江省高职（高专）院校排名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保持前两名。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我院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毕业生具有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参加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国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网公司公开招聘考试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的资格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。毕业生对我院的就业工作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及所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签约的单位普遍满意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我院通过第三方机构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连续多年对毕业生进行“就业满意度”调查，满意率都在96%以上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在实现“碳达峰、碳中和”的国家发展战略目标指引下，在建设具有中国特色国际领先的能源互联网企业过程中，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电力事业发展仍需要大批专业生产建设人员，我院毕业生的就业前景会更加广阔。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层    次：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高职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办学类型：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公办全日制普通高等职业技术学院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招生专业: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</w:rPr>
        <w:t>见哈尔滨电力职业技术学院202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</w:rPr>
        <w:t>年单独招生计划表</w:t>
      </w:r>
    </w:p>
    <w:tbl>
      <w:tblPr>
        <w:tblStyle w:val="7"/>
        <w:tblW w:w="831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721"/>
        <w:gridCol w:w="1800"/>
        <w:gridCol w:w="1377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13" w:type="dxa"/>
            <w:gridSpan w:val="5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哈尔滨电力职业技术学院202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年单独招生计划表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科类</w:t>
            </w:r>
          </w:p>
        </w:tc>
        <w:tc>
          <w:tcPr>
            <w:tcW w:w="137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学制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文、理</w:t>
            </w:r>
          </w:p>
        </w:tc>
        <w:tc>
          <w:tcPr>
            <w:tcW w:w="137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三年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文、理</w:t>
            </w:r>
          </w:p>
        </w:tc>
        <w:tc>
          <w:tcPr>
            <w:tcW w:w="137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三年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文、理</w:t>
            </w:r>
          </w:p>
        </w:tc>
        <w:tc>
          <w:tcPr>
            <w:tcW w:w="137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三年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文、理</w:t>
            </w:r>
          </w:p>
        </w:tc>
        <w:tc>
          <w:tcPr>
            <w:tcW w:w="137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三年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文、理</w:t>
            </w:r>
          </w:p>
        </w:tc>
        <w:tc>
          <w:tcPr>
            <w:tcW w:w="137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三年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文、理</w:t>
            </w:r>
          </w:p>
        </w:tc>
        <w:tc>
          <w:tcPr>
            <w:tcW w:w="137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三年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合        计</w:t>
            </w:r>
          </w:p>
        </w:tc>
        <w:tc>
          <w:tcPr>
            <w:tcW w:w="1132" w:type="dxa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</w:tr>
    </w:tbl>
    <w:p>
      <w:pPr>
        <w:widowControl/>
        <w:spacing w:line="240" w:lineRule="atLeast"/>
        <w:jc w:val="both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（具体专业、计划以省招生考试院公布为准）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Style w:val="6"/>
          <w:rFonts w:hint="eastAsia" w:ascii="宋体" w:hAnsi="宋体" w:cs="宋体"/>
          <w:bCs/>
          <w:color w:val="000000" w:themeColor="text1"/>
          <w:sz w:val="28"/>
          <w:szCs w:val="28"/>
          <w:shd w:val="clear" w:color="auto" w:fill="FFFFFF"/>
        </w:rPr>
        <w:t>外语语种：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学院外语课只设英语课</w:t>
      </w:r>
    </w:p>
    <w:p>
      <w:pPr>
        <w:spacing w:line="240" w:lineRule="atLeast"/>
        <w:rPr>
          <w:rFonts w:ascii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  <w:t>报名条件、报名办法及报名时间：</w:t>
      </w:r>
    </w:p>
    <w:p>
      <w:pPr>
        <w:spacing w:line="240" w:lineRule="atLeast"/>
        <w:ind w:firstLine="560" w:firstLineChars="200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一、考生报名</w:t>
      </w:r>
    </w:p>
    <w:p>
      <w:pPr>
        <w:spacing w:line="240" w:lineRule="atLeast"/>
        <w:ind w:firstLine="608" w:firstLineChars="200"/>
        <w:rPr>
          <w:rFonts w:hint="eastAsia" w:ascii="宋体" w:hAnsi="宋体" w:cs="宋体"/>
          <w:color w:val="000000" w:themeColor="text1"/>
          <w:spacing w:val="12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pacing w:val="12"/>
          <w:sz w:val="28"/>
          <w:szCs w:val="28"/>
          <w:shd w:val="clear" w:color="auto" w:fill="FFFFFF"/>
        </w:rPr>
        <w:t>凡符合我省2022年普通高等学校招生报名条件，已经参加我省2022年普通高等学校招生报名（含补报名），且通过现场资格审查及确认的考生，均可报名参加我省2022年高职单招考试。</w:t>
      </w:r>
    </w:p>
    <w:p>
      <w:pPr>
        <w:spacing w:line="240" w:lineRule="atLeast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二、考生填报志愿</w:t>
      </w:r>
    </w:p>
    <w:p>
      <w:pPr>
        <w:spacing w:line="240" w:lineRule="atLeast"/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(一)、填报时间：2022年3月15日9:00时开始，2022年3月18日15:00截止。</w:t>
      </w:r>
    </w:p>
    <w:p>
      <w:pPr>
        <w:spacing w:line="240" w:lineRule="atLeast"/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(二)、填报办法：考生登录黑龙江省招生考试信息港（https://www.lzk.hl.cn/），进入“网报中心”，选择“2022年黑龙江省普通高校招生全国统一考试报名入口”进行志愿填报（建议考生使用360极速浏览器）</w:t>
      </w:r>
    </w:p>
    <w:p>
      <w:pPr>
        <w:spacing w:line="240" w:lineRule="atLeast"/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(三)、填报要求：每名考生可填报1所院校志愿和6个专业志愿，并填选“是否服从院校内专业调剂”。</w:t>
      </w:r>
    </w:p>
    <w:p>
      <w:pPr>
        <w:spacing w:line="240" w:lineRule="atLeast"/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考试方式及时间：</w:t>
      </w:r>
    </w:p>
    <w:p>
      <w:pPr>
        <w:spacing w:line="240" w:lineRule="atLeast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我院的单独招生考试，在黑龙江省招生考试院指导、协调和监督下，由我院自行组织实施。</w:t>
      </w:r>
    </w:p>
    <w:p>
      <w:pPr>
        <w:spacing w:line="240" w:lineRule="atLeast"/>
        <w:ind w:firstLine="560" w:firstLineChars="200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一、考试方式：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日开始，学院组织网络远程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eastAsia="zh-CN"/>
        </w:rPr>
        <w:t>考试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我院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单独招生考试工作在黑龙江省招生考试院的指导和监督下进行，采取网络远程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eastAsia="zh-CN"/>
        </w:rPr>
        <w:t>考试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的形式。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详见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《202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年哈尔滨电力职业技术学院高职单独招生网络远程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eastAsia="zh-CN"/>
        </w:rPr>
        <w:t>考试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方案》在学校官网上公布。</w:t>
      </w:r>
    </w:p>
    <w:p>
      <w:pPr>
        <w:spacing w:line="240" w:lineRule="atLeast"/>
        <w:ind w:firstLine="560" w:firstLineChars="200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二、网络远程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eastAsia="zh-CN"/>
        </w:rPr>
        <w:t>考试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时间：</w:t>
      </w:r>
    </w:p>
    <w:p>
      <w:pPr>
        <w:spacing w:line="240" w:lineRule="atLeast"/>
        <w:ind w:firstLine="560" w:firstLineChars="200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第一阶段：202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日，上午8：00——11：30；下午13：00——16：30。如未完成时间顺延。</w:t>
      </w:r>
    </w:p>
    <w:p>
      <w:pPr>
        <w:spacing w:line="240" w:lineRule="atLeast"/>
        <w:ind w:firstLine="560" w:firstLineChars="200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第二阶段：如第一阶段录取结束后仍有剩余计划，在第一阶段未被录取的考生，可以继续通过征集志愿报名参加我校网络远程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考试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。202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年4月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日,上午8：00——11：30；下午：13：00——16：30。如未完成时间顺延。</w:t>
      </w:r>
    </w:p>
    <w:p>
      <w:pPr>
        <w:spacing w:line="240" w:lineRule="atLeast"/>
        <w:rPr>
          <w:rFonts w:ascii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  <w:t>录取规则：</w:t>
      </w:r>
    </w:p>
    <w:p>
      <w:pPr>
        <w:pStyle w:val="4"/>
        <w:widowControl/>
        <w:spacing w:line="240" w:lineRule="atLeast"/>
        <w:ind w:firstLine="560" w:firstLineChars="200"/>
        <w:jc w:val="both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一、对体检合格的符合报考资格的考生，根据招生计划、依据考生志愿，最低录取分数线以上，按照考生所报专业志愿先后方式从高分到低分择优录取，第一专业志愿不能满足的考生，按其第二专业志愿投档，仍不能满足的按其第三专业志愿投档，以此类推。当某考生所有专业志愿均不能满足，服从专业调剂的考生，将其随机调录到录取计划未满的专业；不服从专业调剂的考生，将予以退档。</w:t>
      </w:r>
    </w:p>
    <w:p>
      <w:pPr>
        <w:pStyle w:val="4"/>
        <w:widowControl/>
        <w:spacing w:line="240" w:lineRule="atLeast"/>
        <w:ind w:firstLine="560" w:firstLineChars="200"/>
        <w:jc w:val="both"/>
        <w:rPr>
          <w:rFonts w:ascii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二、考生网络远程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考试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成绩相同时，依据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考试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时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  <w:lang w:val="en-US" w:eastAsia="zh-CN"/>
        </w:rPr>
        <w:t>命题作文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、思想素质、职业素质、人文素质与科学素质、心理素质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</w:rPr>
        <w:t>等成绩依次录取。</w:t>
      </w:r>
    </w:p>
    <w:p>
      <w:pPr>
        <w:pStyle w:val="4"/>
        <w:widowControl/>
        <w:spacing w:line="240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三、已录取的考生，由学院下发录取通知书，考生按录取通知书规定时间到校报到，逾期不报到者视为放弃入学资格。</w:t>
      </w:r>
    </w:p>
    <w:p>
      <w:pPr>
        <w:pStyle w:val="4"/>
        <w:widowControl/>
        <w:spacing w:line="240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四、本校所设专业更适合男生就业，但录取时无男女比例限制。</w:t>
      </w:r>
    </w:p>
    <w:p>
      <w:pPr>
        <w:pStyle w:val="4"/>
        <w:widowControl/>
        <w:spacing w:line="240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五、本章程将根据教育部、生源地省级招生管理部门当年招生政策的调整进行修订。本章程若与国家法律、法规和上级有关政策相抵触，以国家法律、法规和上级有关政策为准。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学费标准：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6000元/年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颁发学历证书的学校名称：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哈尔滨电力职业技术学院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证书种类：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国家承认的普通高等学校专科学历证书</w:t>
      </w:r>
    </w:p>
    <w:p>
      <w:pPr>
        <w:autoSpaceDE w:val="0"/>
        <w:autoSpaceDN w:val="0"/>
        <w:adjustRightInd w:val="0"/>
        <w:spacing w:line="400" w:lineRule="exact"/>
        <w:rPr>
          <w:rFonts w:ascii="宋体"/>
          <w:bCs/>
          <w:sz w:val="28"/>
          <w:szCs w:val="28"/>
          <w:lang w:val="zh-CN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/>
          <w:bCs/>
          <w:sz w:val="28"/>
          <w:szCs w:val="28"/>
          <w:lang w:val="zh-CN"/>
        </w:rPr>
        <w:t>0451-53681762    0451-53681763</w:t>
      </w:r>
    </w:p>
    <w:p>
      <w:pPr>
        <w:autoSpaceDE w:val="0"/>
        <w:autoSpaceDN w:val="0"/>
        <w:adjustRightInd w:val="0"/>
        <w:spacing w:line="400" w:lineRule="exact"/>
        <w:ind w:firstLine="1400" w:firstLineChars="50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/>
          <w:bCs/>
          <w:sz w:val="28"/>
          <w:szCs w:val="28"/>
          <w:shd w:val="clear" w:color="auto" w:fill="FFFFFF"/>
        </w:rPr>
        <w:t>18546026350</w:t>
      </w:r>
      <w:r>
        <w:rPr>
          <w:rFonts w:hint="eastAsia" w:ascii="宋体" w:hAnsi="宋体"/>
          <w:bCs/>
          <w:sz w:val="28"/>
          <w:szCs w:val="28"/>
          <w:lang w:val="zh-CN"/>
        </w:rPr>
        <w:t xml:space="preserve">      </w:t>
      </w:r>
      <w:r>
        <w:rPr>
          <w:rFonts w:hint="eastAsia" w:ascii="宋体" w:hAnsi="宋体"/>
          <w:bCs/>
          <w:sz w:val="28"/>
          <w:szCs w:val="28"/>
          <w:shd w:val="clear" w:color="auto" w:fill="FFFFFF"/>
        </w:rPr>
        <w:t xml:space="preserve">18546026351   </w:t>
      </w:r>
      <w:r>
        <w:rPr>
          <w:rFonts w:hint="eastAsia" w:ascii="宋体" w:hAnsi="宋体"/>
          <w:bCs/>
          <w:sz w:val="28"/>
          <w:szCs w:val="28"/>
          <w:lang w:val="zh-CN"/>
        </w:rPr>
        <w:t xml:space="preserve">   </w:t>
      </w:r>
      <w:r>
        <w:rPr>
          <w:rFonts w:hint="eastAsia" w:ascii="宋体" w:hAnsi="宋体"/>
          <w:bCs/>
          <w:sz w:val="28"/>
          <w:szCs w:val="28"/>
          <w:shd w:val="clear" w:color="auto" w:fill="FFFFFF"/>
        </w:rPr>
        <w:t>18546026352</w:t>
      </w:r>
    </w:p>
    <w:p>
      <w:pPr>
        <w:pStyle w:val="4"/>
        <w:widowControl/>
        <w:spacing w:line="240" w:lineRule="atLeast"/>
        <w:jc w:val="both"/>
        <w:rPr>
          <w:rStyle w:val="6"/>
          <w:rFonts w:hint="default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  <w:t>单招咨询QQ群：</w:t>
      </w:r>
      <w:r>
        <w:rPr>
          <w:rStyle w:val="6"/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153975814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邮    编：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150030</w:t>
      </w:r>
    </w:p>
    <w:p>
      <w:pPr>
        <w:pStyle w:val="4"/>
        <w:widowControl/>
        <w:spacing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>网    址：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http://www.hl.sgcc.com.cn/hdy</w:t>
      </w:r>
    </w:p>
    <w:p>
      <w:pPr>
        <w:pStyle w:val="4"/>
        <w:widowControl/>
        <w:spacing w:after="452" w:line="240" w:lineRule="atLeas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AF36CF"/>
    <w:rsid w:val="000F2D07"/>
    <w:rsid w:val="001056A6"/>
    <w:rsid w:val="00247A82"/>
    <w:rsid w:val="00281CEA"/>
    <w:rsid w:val="0034409F"/>
    <w:rsid w:val="0036019A"/>
    <w:rsid w:val="003C56C4"/>
    <w:rsid w:val="003D1C43"/>
    <w:rsid w:val="00423C5F"/>
    <w:rsid w:val="0047769A"/>
    <w:rsid w:val="005309A3"/>
    <w:rsid w:val="005C75EB"/>
    <w:rsid w:val="00700CEC"/>
    <w:rsid w:val="00786126"/>
    <w:rsid w:val="00A2431C"/>
    <w:rsid w:val="00A74CB9"/>
    <w:rsid w:val="00AE20FE"/>
    <w:rsid w:val="00B5324A"/>
    <w:rsid w:val="00B81E79"/>
    <w:rsid w:val="00C33BCE"/>
    <w:rsid w:val="00C94CF8"/>
    <w:rsid w:val="00CA1410"/>
    <w:rsid w:val="00CA473A"/>
    <w:rsid w:val="00DA5727"/>
    <w:rsid w:val="00DF7F31"/>
    <w:rsid w:val="04E375A9"/>
    <w:rsid w:val="07715B43"/>
    <w:rsid w:val="079C350E"/>
    <w:rsid w:val="086D3EB6"/>
    <w:rsid w:val="09231087"/>
    <w:rsid w:val="0A603800"/>
    <w:rsid w:val="0D7B5938"/>
    <w:rsid w:val="0E450B76"/>
    <w:rsid w:val="119714E9"/>
    <w:rsid w:val="13FC0F5A"/>
    <w:rsid w:val="1BAF36CF"/>
    <w:rsid w:val="1F0F4D7B"/>
    <w:rsid w:val="1F591F27"/>
    <w:rsid w:val="1FE04756"/>
    <w:rsid w:val="23681476"/>
    <w:rsid w:val="23D13BDF"/>
    <w:rsid w:val="27593928"/>
    <w:rsid w:val="281A7804"/>
    <w:rsid w:val="28925022"/>
    <w:rsid w:val="2D6D169E"/>
    <w:rsid w:val="2E676D8E"/>
    <w:rsid w:val="303D271E"/>
    <w:rsid w:val="36E4751E"/>
    <w:rsid w:val="38BF6C04"/>
    <w:rsid w:val="38C4193F"/>
    <w:rsid w:val="3CE12C50"/>
    <w:rsid w:val="3FBE683A"/>
    <w:rsid w:val="40942869"/>
    <w:rsid w:val="428478FA"/>
    <w:rsid w:val="45D34024"/>
    <w:rsid w:val="47CE6325"/>
    <w:rsid w:val="48DE754B"/>
    <w:rsid w:val="4A12532F"/>
    <w:rsid w:val="4C081495"/>
    <w:rsid w:val="4C5522E7"/>
    <w:rsid w:val="503A4AA8"/>
    <w:rsid w:val="517B4817"/>
    <w:rsid w:val="584467D7"/>
    <w:rsid w:val="587929F0"/>
    <w:rsid w:val="5939247C"/>
    <w:rsid w:val="59635FD1"/>
    <w:rsid w:val="59E97764"/>
    <w:rsid w:val="5B5B1E6D"/>
    <w:rsid w:val="5DAA03BE"/>
    <w:rsid w:val="607603AD"/>
    <w:rsid w:val="637F37BF"/>
    <w:rsid w:val="63AA7389"/>
    <w:rsid w:val="693E510C"/>
    <w:rsid w:val="6B860766"/>
    <w:rsid w:val="6B8E5EEB"/>
    <w:rsid w:val="6E4C1E59"/>
    <w:rsid w:val="6E860467"/>
    <w:rsid w:val="72000D1A"/>
    <w:rsid w:val="72EE5DD5"/>
    <w:rsid w:val="78C368F7"/>
    <w:rsid w:val="7C3D3FEE"/>
    <w:rsid w:val="7DB751CA"/>
    <w:rsid w:val="7FD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Char"/>
    <w:basedOn w:val="1"/>
    <w:unhideWhenUsed/>
    <w:qFormat/>
    <w:uiPriority w:val="99"/>
    <w:rPr>
      <w:rFonts w:hint="eastAsia"/>
    </w:rPr>
  </w:style>
  <w:style w:type="character" w:customStyle="1" w:styleId="9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404</Words>
  <Characters>2308</Characters>
  <Lines>19</Lines>
  <Paragraphs>5</Paragraphs>
  <TotalTime>12</TotalTime>
  <ScaleCrop>false</ScaleCrop>
  <LinksUpToDate>false</LinksUpToDate>
  <CharactersWithSpaces>2707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2020-05-04T02:14:00Z</dcterms:created>
  <dc:creator>Administrator</dc:creator>
  <cp:lastModifiedBy>JYT</cp:lastModifiedBy>
  <cp:lastPrinted>2021-03-04T23:48:00Z</cp:lastPrinted>
  <dcterms:modified xsi:type="dcterms:W3CDTF">2022-03-10T09:00:59Z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C93C7470322F4029AC44B5E31411A988</vt:lpwstr>
  </property>
</Properties>
</file>