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center"/>
        <w:textAlignment w:val="baseline"/>
        <w:rPr>
          <w:rFonts w:ascii="仿宋" w:hAnsi="仿宋" w:eastAsia="仿宋" w:cs="黑体"/>
          <w:b/>
          <w:bCs/>
          <w:i w:val="0"/>
          <w:caps w:val="0"/>
          <w:color w:val="FF0000"/>
          <w:spacing w:val="-10"/>
          <w:w w:val="100"/>
          <w:sz w:val="60"/>
          <w:szCs w:val="60"/>
        </w:rPr>
      </w:pPr>
      <w:r>
        <w:rPr>
          <w:rFonts w:hint="eastAsia" w:ascii="仿宋" w:hAnsi="仿宋" w:eastAsia="仿宋" w:cs="黑体"/>
          <w:b/>
          <w:bCs/>
          <w:i w:val="0"/>
          <w:caps w:val="0"/>
          <w:color w:val="FF0000"/>
          <w:spacing w:val="-10"/>
          <w:w w:val="100"/>
          <w:sz w:val="60"/>
          <w:szCs w:val="60"/>
        </w:rPr>
        <w:t>黑龙江三江美术职业学院</w:t>
      </w:r>
    </w:p>
    <w:p>
      <w:pPr>
        <w:snapToGrid w:val="0"/>
        <w:spacing w:before="0" w:beforeAutospacing="0" w:after="0" w:afterAutospacing="0" w:line="240" w:lineRule="auto"/>
        <w:jc w:val="center"/>
        <w:textAlignment w:val="baseline"/>
        <w:rPr>
          <w:rFonts w:hint="eastAsia" w:ascii="仿宋" w:hAnsi="仿宋" w:eastAsia="仿宋" w:cs="宋体"/>
          <w:b/>
          <w:bCs/>
          <w:i w:val="0"/>
          <w:caps w:val="0"/>
          <w:color w:val="FF0000"/>
          <w:spacing w:val="-10"/>
          <w:w w:val="100"/>
          <w:sz w:val="60"/>
          <w:szCs w:val="60"/>
        </w:rPr>
      </w:pPr>
      <w:r>
        <w:rPr>
          <w:rFonts w:hint="eastAsia" w:ascii="仿宋" w:hAnsi="仿宋" w:eastAsia="仿宋" w:cs="黑体"/>
          <w:b/>
          <w:bCs/>
          <w:i w:val="0"/>
          <w:caps w:val="0"/>
          <w:color w:val="FF0000"/>
          <w:spacing w:val="-10"/>
          <w:w w:val="100"/>
          <w:sz w:val="60"/>
          <w:szCs w:val="60"/>
        </w:rPr>
        <w:t>招生办公室</w:t>
      </w:r>
    </w:p>
    <w:p>
      <w:pPr>
        <w:snapToGrid/>
        <w:spacing w:before="0" w:beforeAutospacing="0" w:after="0" w:afterAutospacing="0" w:line="240" w:lineRule="auto"/>
        <w:jc w:val="center"/>
        <w:textAlignment w:val="baseline"/>
        <w:rPr>
          <w:rFonts w:hint="eastAsia" w:ascii="仿宋" w:hAnsi="仿宋" w:eastAsia="仿宋"/>
          <w:b/>
          <w:i w:val="0"/>
          <w:caps w:val="0"/>
          <w:spacing w:val="0"/>
          <w:w w:val="100"/>
          <w:sz w:val="36"/>
          <w:szCs w:val="36"/>
        </w:rPr>
      </w:pPr>
      <w:r>
        <w:rPr>
          <w:rFonts w:hint="eastAsia" w:ascii="仿宋" w:hAnsi="仿宋" w:eastAsia="仿宋"/>
          <w:b/>
          <w:i w:val="0"/>
          <w:caps w:val="0"/>
          <w:spacing w:val="0"/>
          <w:w w:val="100"/>
          <w:sz w:val="36"/>
          <w:szCs w:val="36"/>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148590</wp:posOffset>
                </wp:positionV>
                <wp:extent cx="5743575" cy="0"/>
                <wp:effectExtent l="0" t="12700" r="9525" b="15875"/>
                <wp:wrapNone/>
                <wp:docPr id="1" name="直接连接符 1"/>
                <wp:cNvGraphicFramePr/>
                <a:graphic xmlns:a="http://schemas.openxmlformats.org/drawingml/2006/main">
                  <a:graphicData uri="http://schemas.microsoft.com/office/word/2010/wordprocessingShape">
                    <wps:wsp>
                      <wps:cNvCnPr/>
                      <wps:spPr>
                        <a:xfrm flipV="1">
                          <a:off x="0" y="0"/>
                          <a:ext cx="5743575" cy="0"/>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flip:y;margin-left:6pt;margin-top:11.7pt;height:0pt;width:452.25pt;z-index:251660288;mso-width-relative:page;mso-height-relative:page;" filled="f" stroked="t" coordsize="21600,21600" o:gfxdata="UEsDBAoAAAAAAIdO4kAAAAAAAAAAAAAAAAAEAAAAZHJzL1BLAwQUAAAACACHTuJATBYXi9QAAAAI&#10;AQAADwAAAGRycy9kb3ducmV2LnhtbE2PzU7DMBCE70i8g7VIvVEnKUQQ4vQAatVbRcqBoxNv45R4&#10;HcXu39uziAMcZ2c0+025vLhBnHAKvScF6TwBgdR601On4GO3un8CEaImowdPqOCKAZbV7U2pC+PP&#10;9I6nOnaCSygUWoGNcSykDK1Fp8Pcj0js7f3kdGQ5ddJM+szlbpBZkuTS6Z74g9Ujvlpsv+qjU5Cv&#10;a2ndPuRkP7cHGTeH3bZ5U2p2lyYvICJe4l8YfvAZHSpmavyRTBAD64ynRAXZ4gEE+89p/gii+T3I&#10;qpT/B1TfUEsDBBQAAAAIAIdO4kDztRfbFwIAABsEAAAOAAAAZHJzL2Uyb0RvYy54bWytU82O0zAQ&#10;viPxDpbvNOmWbldR0z1sdrkgqMTPferYiSX/yXab9iV4ASRucOLInbdheQzGTrfAcumBHKzxzOSb&#10;+b4ZL6/3WpEd90FaU9PppKSEG2Zbabqavnt79+yKkhDBtKCs4TU98ECvV0+fLAdX8QvbW9VyTxDE&#10;hGpwNe1jdFVRBNZzDWFiHTcYFNZriHj1XdF6GBBdq+KiLC+LwfrWect4COhtxiA9IvpzAK0QkvHG&#10;sq3mJo6oniuISCn00gW6yt0KwVl8LUTgkaiaItOYTyyC9iadxWoJVefB9ZIdW4BzWnjESYM0WPQE&#10;1UAEsvXyHygtmbfBijhhVhcjkawIspiWj7R504PjmQtKHdxJ9PD/YNmr3doT2eImUGJA48DvP377&#10;8eHzz++f8Lz/+oVMk0iDCxXm3pi1P96CW/vEeC+8JkJJ9z5hJA+yIvss8eEkMd9HwtA5XzyfzRdz&#10;SthDrBgh0o/Oh/iCW02SUVMlTWIPFexehohlMfUhJbmNvZNK5QkqQ4aaXs7mOFcGuJUCtwFN7ZBZ&#10;MB0loDpcdxZ9RgxWyTb9nXCC7zY3ypMd4JLcNotmliljtb/SUukGQj/m5dC4PlpGfBFK6ppelekb&#10;3T2H9ta0JB4cqmrwMdHUpOYtJYpjM8nK3UeQ6pxM7EgZlCENY5Q/WRvbHnCGW+dl16NsY/MpgjuT&#10;RTvud1rKP+8Z6febX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BYXi9QAAAAIAQAADwAAAAAA&#10;AAABACAAAAAiAAAAZHJzL2Rvd25yZXYueG1sUEsBAhQAFAAAAAgAh07iQPO1F9sXAgAAGwQAAA4A&#10;AAAAAAAAAQAgAAAAIwEAAGRycy9lMm9Eb2MueG1sUEsFBgAAAAAGAAYAWQEAAKwFAAAAAA==&#10;">
                <v:fill on="f" focussize="0,0"/>
                <v:stroke weight="0.5pt" color="#ED7D31 [3205]" miterlimit="8" joinstyle="miter"/>
                <v:imagedata o:title=""/>
                <o:lock v:ext="edit" aspectratio="f"/>
              </v:line>
            </w:pict>
          </mc:Fallback>
        </mc:AlternateContent>
      </w:r>
      <w:r>
        <w:rPr>
          <w:rFonts w:hint="eastAsia" w:ascii="仿宋" w:hAnsi="仿宋" w:eastAsia="仿宋"/>
          <w:b/>
          <w:i w:val="0"/>
          <w:caps w:val="0"/>
          <w:spacing w:val="0"/>
          <w:w w:val="100"/>
          <w:sz w:val="36"/>
          <w:szCs w:val="3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194310</wp:posOffset>
                </wp:positionV>
                <wp:extent cx="574357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43575" cy="0"/>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flip:y;margin-left:6pt;margin-top:15.3pt;height:0pt;width:452.25pt;z-index:251659264;mso-width-relative:page;mso-height-relative:page;" filled="f" stroked="t" coordsize="21600,21600" o:gfxdata="UEsDBAoAAAAAAIdO4kAAAAAAAAAAAAAAAAAEAAAAZHJzL1BLAwQUAAAACACHTuJAALOp6dQAAAAI&#10;AQAADwAAAGRycy9kb3ducmV2LnhtbE2PzU7DMBCE70i8g7VI3KidIiwIcXoAgbhVpBw4OvE2TonX&#10;Uez+8PYs4kCPszOa/aZancIoDjinIZKBYqFAIHXRDdQb+Ni83NyDSNmSs2MkNPCNCVb15UVlSxeP&#10;9I6HJveCSyiV1oDPeSqlTJ3HYNMiTkjsbeMcbGY599LN9sjlYZRLpbQMdiD+4O2ETx67r2YfDOjX&#10;RvqwTZr853on89tus26fjbm+KtQjiIyn/B+GX3xGh5qZ2rgnl8TIeslTsoFbpUGw/1DoOxDt30HW&#10;lTwfUP8AUEsDBBQAAAAIAIdO4kBM+HTPGAIAABsEAAAOAAAAZHJzL2Uyb0RvYy54bWytU72OEzEQ&#10;7pF4B8s92fyQy2mVzRW3dzQIIgHXT7z2riX/yXayyUvwAkh0UFHS8zYcj8HYm8vB0aRgC2s8M/vN&#10;fN+Ml1d7rciO+yCtqehkNKaEG2YbadqKfnh/++KSkhDBNKCs4RU98ECvVs+fLXtX8qntrGq4Jwhi&#10;Qtm7inYxurIoAuu4hjCyjhsMCus1RLz6tmg89IiuVTEdjy+K3vrGect4COithyA9IvpzAK0QkvHa&#10;sq3mJg6oniuISCl00gW6yt0KwVl8K0TgkaiKItOYTyyC9iadxWoJZevBdZIdW4BzWnjCSYM0WPQE&#10;VUMEsvXyHygtmbfBijhiVhcDkawIspiMn2jzrgPHMxeUOriT6OH/wbI3u7UnsqnolBIDGgd+/+n7&#10;z49ffv34jOf9t69kmkTqXSgx99qs/fEW3NonxnvhNRFKujvcpqwBsiL7LPHhJDHfR8LQOV+8nM0X&#10;c0rYQ6wYIBKU8yG+4laTZFRUSZPYQwm71yFiWUx9SEluY2+lUnmCypC+ohezOc6VAW6lwG1AUztk&#10;FkxLCagW151FnxGDVbJJfyec4NvNtfJkB7gkN/Wink0SZaz2V1oqXUPohrwcGtZHy4gvQkld0ctx&#10;+gZ3x6G5MQ2JB4eqGnxMNDWpeUOJ4thMsnL3EaQ6JxM7UgYbS8MY5E/WxjYHnOHWedl2KNvQfIrg&#10;zmQax/1OS/nnPSM9vun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CzqenUAAAACAEAAA8AAAAA&#10;AAAAAQAgAAAAIgAAAGRycy9kb3ducmV2LnhtbFBLAQIUABQAAAAIAIdO4kBM+HTPGAIAABsEAAAO&#10;AAAAAAAAAAEAIAAAACMBAABkcnMvZTJvRG9jLnhtbFBLBQYAAAAABgAGAFkBAACtBQAAAAA=&#10;">
                <v:fill on="f" focussize="0,0"/>
                <v:stroke weight="0.5pt" color="#ED7D31 [3205]" miterlimit="8" joinstyle="miter"/>
                <v:imagedata o:title=""/>
                <o:lock v:ext="edit" aspectratio="f"/>
              </v:line>
            </w:pict>
          </mc:Fallback>
        </mc:AlternateContent>
      </w:r>
    </w:p>
    <w:p>
      <w:pPr>
        <w:snapToGrid/>
        <w:spacing w:before="0" w:beforeAutospacing="0" w:after="0" w:afterAutospacing="0" w:line="240" w:lineRule="auto"/>
        <w:ind w:hangingChars="400"/>
        <w:jc w:val="right"/>
        <w:textAlignment w:val="baseline"/>
        <w:rPr>
          <w:rFonts w:hint="eastAsia" w:ascii="仿宋" w:hAnsi="仿宋" w:eastAsia="仿宋" w:cs="仿宋"/>
          <w:b/>
          <w:bCs/>
          <w:i w:val="0"/>
          <w:caps w:val="0"/>
          <w:spacing w:val="0"/>
          <w:w w:val="100"/>
          <w:sz w:val="36"/>
          <w:szCs w:val="36"/>
        </w:rPr>
      </w:pPr>
      <w:r>
        <w:rPr>
          <w:rFonts w:hint="eastAsia" w:ascii="仿宋" w:hAnsi="仿宋" w:eastAsia="仿宋"/>
          <w:b/>
          <w:i w:val="0"/>
          <w:caps w:val="0"/>
          <w:spacing w:val="0"/>
          <w:w w:val="100"/>
          <w:sz w:val="28"/>
          <w:szCs w:val="28"/>
        </w:rPr>
        <w:t>龙美招函〔202</w:t>
      </w:r>
      <w:r>
        <w:rPr>
          <w:rFonts w:hint="eastAsia" w:ascii="仿宋" w:hAnsi="仿宋" w:eastAsia="仿宋"/>
          <w:b/>
          <w:i w:val="0"/>
          <w:caps w:val="0"/>
          <w:spacing w:val="0"/>
          <w:w w:val="100"/>
          <w:sz w:val="28"/>
          <w:szCs w:val="28"/>
          <w:lang w:val="en-US" w:eastAsia="zh-CN"/>
        </w:rPr>
        <w:t>2</w:t>
      </w:r>
      <w:r>
        <w:rPr>
          <w:rFonts w:hint="eastAsia" w:ascii="仿宋" w:hAnsi="仿宋" w:eastAsia="仿宋"/>
          <w:b/>
          <w:i w:val="0"/>
          <w:caps w:val="0"/>
          <w:spacing w:val="0"/>
          <w:w w:val="100"/>
          <w:sz w:val="28"/>
          <w:szCs w:val="28"/>
        </w:rPr>
        <w:t>〕</w:t>
      </w:r>
      <w:r>
        <w:rPr>
          <w:rFonts w:hint="eastAsia" w:ascii="仿宋" w:hAnsi="仿宋" w:eastAsia="仿宋"/>
          <w:b/>
          <w:i w:val="0"/>
          <w:caps w:val="0"/>
          <w:spacing w:val="0"/>
          <w:w w:val="100"/>
          <w:sz w:val="28"/>
          <w:szCs w:val="28"/>
          <w:lang w:val="en-US" w:eastAsia="zh-CN"/>
        </w:rPr>
        <w:t>01</w:t>
      </w:r>
      <w:r>
        <w:rPr>
          <w:rFonts w:hint="eastAsia" w:ascii="仿宋" w:hAnsi="仿宋" w:eastAsia="仿宋"/>
          <w:b/>
          <w:i w:val="0"/>
          <w:caps w:val="0"/>
          <w:spacing w:val="0"/>
          <w:w w:val="100"/>
          <w:sz w:val="28"/>
          <w:szCs w:val="28"/>
        </w:rPr>
        <w:t>号</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6"/>
          <w:szCs w:val="36"/>
        </w:rPr>
      </w:pPr>
      <w:r>
        <w:rPr>
          <w:rFonts w:hint="eastAsia" w:ascii="宋体" w:hAnsi="宋体" w:eastAsia="宋体" w:cs="宋体"/>
          <w:b/>
          <w:bCs/>
          <w:i w:val="0"/>
          <w:caps w:val="0"/>
          <w:spacing w:val="0"/>
          <w:w w:val="100"/>
          <w:sz w:val="36"/>
          <w:szCs w:val="36"/>
        </w:rPr>
        <w:t>202</w:t>
      </w:r>
      <w:r>
        <w:rPr>
          <w:rFonts w:hint="eastAsia" w:ascii="宋体" w:hAnsi="宋体" w:eastAsia="宋体" w:cs="宋体"/>
          <w:b/>
          <w:bCs/>
          <w:i w:val="0"/>
          <w:caps w:val="0"/>
          <w:spacing w:val="0"/>
          <w:w w:val="100"/>
          <w:sz w:val="36"/>
          <w:szCs w:val="36"/>
          <w:lang w:val="en-US" w:eastAsia="zh-CN"/>
        </w:rPr>
        <w:t>2</w:t>
      </w:r>
      <w:r>
        <w:rPr>
          <w:rFonts w:hint="eastAsia" w:ascii="宋体" w:hAnsi="宋体" w:eastAsia="宋体" w:cs="宋体"/>
          <w:b/>
          <w:bCs/>
          <w:i w:val="0"/>
          <w:caps w:val="0"/>
          <w:spacing w:val="0"/>
          <w:w w:val="100"/>
          <w:sz w:val="36"/>
          <w:szCs w:val="36"/>
        </w:rPr>
        <w:t>年单独招生章程</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bCs/>
          <w:i w:val="0"/>
          <w:caps w:val="0"/>
          <w:spacing w:val="0"/>
          <w:w w:val="100"/>
          <w:sz w:val="32"/>
          <w:szCs w:val="32"/>
        </w:rPr>
        <w:t>第一章　总则</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为进一步规范单独招生工作程序，确保单独招生工作按照“依法治招、按章招生”和“公平竞争、择优录取”的指导思想和录取原则，根据《国务院关于深化考试招生制度改革的实施意见》（国发【2014】35号）和黑龙江省教育厅单独招生相关文件精神，结合我院实际，制定本章程。</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第一条　</w:t>
      </w:r>
      <w:r>
        <w:rPr>
          <w:rFonts w:hint="eastAsia" w:ascii="宋体" w:hAnsi="宋体" w:eastAsia="宋体" w:cs="宋体"/>
          <w:b w:val="0"/>
          <w:i w:val="0"/>
          <w:caps w:val="0"/>
          <w:spacing w:val="0"/>
          <w:w w:val="100"/>
          <w:sz w:val="30"/>
          <w:szCs w:val="30"/>
        </w:rPr>
        <w:t>本章程适用于黑龙江三江美术职业学院全日制单独招生考试工作。</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第二条　</w:t>
      </w:r>
      <w:r>
        <w:rPr>
          <w:rFonts w:hint="eastAsia" w:ascii="宋体" w:hAnsi="宋体" w:eastAsia="宋体" w:cs="宋体"/>
          <w:b w:val="0"/>
          <w:i w:val="0"/>
          <w:caps w:val="0"/>
          <w:spacing w:val="0"/>
          <w:w w:val="100"/>
          <w:sz w:val="30"/>
          <w:szCs w:val="30"/>
        </w:rPr>
        <w:t>学院严格遵守并执行国家教育部、省教育厅有关单独招生工作的方针、政策、法规和纪律等工作要求开展单独招生录取工作。全程接受学院党委、纪检监察部门和上级主管部门的检查与监督，确保单独招生考试录取工作规范有序。对在单独考试招生工作中违反工作程序和纪律、徇私舞弊者一经发现严肃处理，情节严重，追究刑事责任。</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2"/>
          <w:szCs w:val="32"/>
        </w:rPr>
      </w:pP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第二章　学院概况</w:t>
      </w:r>
    </w:p>
    <w:p>
      <w:pPr>
        <w:keepLines w:val="0"/>
        <w:widowControl w:val="0"/>
        <w:snapToGrid/>
        <w:spacing w:before="0" w:beforeAutospacing="0" w:after="0" w:afterAutospacing="0" w:line="240" w:lineRule="auto"/>
        <w:ind w:firstLine="602" w:firstLineChars="2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rPr>
        <w:t>第三条　</w:t>
      </w:r>
      <w:r>
        <w:rPr>
          <w:rFonts w:hint="eastAsia" w:ascii="宋体" w:hAnsi="宋体" w:eastAsia="宋体" w:cs="宋体"/>
          <w:b w:val="0"/>
          <w:i w:val="0"/>
          <w:caps w:val="0"/>
          <w:spacing w:val="0"/>
          <w:w w:val="100"/>
          <w:sz w:val="30"/>
          <w:szCs w:val="30"/>
        </w:rPr>
        <w:t>学院全称为黑龙江三江美术职业学院（国际代码13730）</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xml:space="preserve"> </w:t>
      </w:r>
      <w:r>
        <w:rPr>
          <w:rFonts w:hint="eastAsia" w:ascii="宋体" w:hAnsi="宋体" w:eastAsia="宋体" w:cs="宋体"/>
          <w:b w:val="0"/>
          <w:i w:val="0"/>
          <w:caps w:val="0"/>
          <w:spacing w:val="0"/>
          <w:w w:val="100"/>
          <w:sz w:val="30"/>
          <w:szCs w:val="30"/>
          <w:lang w:val="en-US" w:eastAsia="zh-CN"/>
        </w:rPr>
        <w:t xml:space="preserve">   </w:t>
      </w:r>
      <w:r>
        <w:rPr>
          <w:rFonts w:hint="eastAsia" w:ascii="宋体" w:hAnsi="宋体" w:eastAsia="宋体" w:cs="宋体"/>
          <w:b w:val="0"/>
          <w:i w:val="0"/>
          <w:caps w:val="0"/>
          <w:spacing w:val="0"/>
          <w:w w:val="100"/>
          <w:sz w:val="30"/>
          <w:szCs w:val="30"/>
        </w:rPr>
        <w:t>学院地址：黑龙江省佳木斯市大来社区221国道旁</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xml:space="preserve"> </w:t>
      </w:r>
      <w:r>
        <w:rPr>
          <w:rFonts w:hint="eastAsia" w:ascii="宋体" w:hAnsi="宋体" w:eastAsia="宋体" w:cs="宋体"/>
          <w:b w:val="0"/>
          <w:i w:val="0"/>
          <w:caps w:val="0"/>
          <w:spacing w:val="0"/>
          <w:w w:val="100"/>
          <w:sz w:val="30"/>
          <w:szCs w:val="30"/>
          <w:lang w:val="en-US" w:eastAsia="zh-CN"/>
        </w:rPr>
        <w:t xml:space="preserve">   </w:t>
      </w:r>
      <w:r>
        <w:rPr>
          <w:rFonts w:hint="eastAsia" w:ascii="宋体" w:hAnsi="宋体" w:eastAsia="宋体" w:cs="宋体"/>
          <w:b w:val="0"/>
          <w:i w:val="0"/>
          <w:caps w:val="0"/>
          <w:spacing w:val="0"/>
          <w:w w:val="100"/>
          <w:sz w:val="30"/>
          <w:szCs w:val="30"/>
        </w:rPr>
        <w:t>邮　　编：154013</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咨询电话：0454—8871111 0451-</w:t>
      </w:r>
      <w:r>
        <w:rPr>
          <w:rFonts w:hint="eastAsia" w:ascii="宋体" w:hAnsi="宋体" w:eastAsia="宋体" w:cs="宋体"/>
          <w:b w:val="0"/>
          <w:i w:val="0"/>
          <w:caps w:val="0"/>
          <w:spacing w:val="0"/>
          <w:w w:val="100"/>
          <w:sz w:val="30"/>
          <w:szCs w:val="30"/>
          <w:lang w:val="en-US" w:eastAsia="zh-CN"/>
        </w:rPr>
        <w:t>58615601</w:t>
      </w:r>
      <w:r>
        <w:rPr>
          <w:rFonts w:hint="eastAsia" w:ascii="宋体" w:hAnsi="宋体" w:eastAsia="宋体" w:cs="宋体"/>
          <w:b w:val="0"/>
          <w:i w:val="0"/>
          <w:caps w:val="0"/>
          <w:spacing w:val="0"/>
          <w:w w:val="100"/>
          <w:sz w:val="30"/>
          <w:szCs w:val="30"/>
        </w:rPr>
        <w:t>；400-605-6111</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传真电话：0454—8871111</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学院网址：www.sjmsxy.net.cn</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电子邮箱：sjmsxy@163.com</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第四条</w:t>
      </w:r>
      <w:r>
        <w:rPr>
          <w:rFonts w:hint="eastAsia" w:ascii="宋体" w:hAnsi="宋体" w:eastAsia="宋体" w:cs="宋体"/>
          <w:b w:val="0"/>
          <w:i w:val="0"/>
          <w:caps w:val="0"/>
          <w:spacing w:val="0"/>
          <w:w w:val="100"/>
          <w:sz w:val="30"/>
          <w:szCs w:val="30"/>
        </w:rPr>
        <w:t>　学院创办于1980年10月，是经黑龙江省人民政府批准、教育部备案的普通民办高等职业学院。学校地点在佳木斯市，下设有四系一院一部，即数字传媒系、环境艺术工程系、影视动画与服装工程系，美术教育系、龙美书院、和专升本国际学部。</w:t>
      </w:r>
      <w:bookmarkStart w:id="0" w:name="_GoBack"/>
      <w:bookmarkEnd w:id="0"/>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五</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xml:space="preserve">　学院以“重实践、讲效益、求质量、攀高峰”为校训。以“培养实用型人才，使学生掌握创新本领、实现创业回报”为培养目标和办学定位；以“非智力因素教育、创新创业教育和建言献策教育”为教育目标和育人定位；以“全程实战教学，使学会变会学，使作业变作品、作品变商品，实现经济回报”为教学目标和能力定位；为培养学生适应社会需求，促进学生创新创业，巩固带薪实习，不断深化教育教学改革，为创办优质品牌高校，培养高素质创新创业人才奠定坚实基础。 </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第三章　组织机构</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六</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为加强对单独招生工作的管理，学院成立由党委书记、院长、主管副院长和有关部门负责人组成的单独招生工作领导小组，全面负责单独招生工作。</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七</w:t>
      </w:r>
      <w:r>
        <w:rPr>
          <w:rFonts w:hint="eastAsia" w:ascii="宋体" w:hAnsi="宋体" w:eastAsia="宋体" w:cs="宋体"/>
          <w:b/>
          <w:bCs/>
          <w:i w:val="0"/>
          <w:caps w:val="0"/>
          <w:spacing w:val="0"/>
          <w:w w:val="100"/>
          <w:sz w:val="30"/>
          <w:szCs w:val="30"/>
        </w:rPr>
        <w:t>条　</w:t>
      </w:r>
      <w:r>
        <w:rPr>
          <w:rFonts w:hint="eastAsia" w:ascii="宋体" w:hAnsi="宋体" w:eastAsia="宋体" w:cs="宋体"/>
          <w:b w:val="0"/>
          <w:i w:val="0"/>
          <w:caps w:val="0"/>
          <w:spacing w:val="0"/>
          <w:w w:val="100"/>
          <w:sz w:val="30"/>
          <w:szCs w:val="30"/>
        </w:rPr>
        <w:t>招生办公室是学院负责招生工作的职能部门，在学院招生工作领导小组的领导下，贯彻执行国家单独招生政策和规章，具体负责学院单独招生工作的组织实施。</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八</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学院设立单独招生工作监察办公室，对单独招生工作实施全程监督。</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第四章　报名条件和专业</w:t>
      </w:r>
    </w:p>
    <w:p>
      <w:pPr>
        <w:keepLines w:val="0"/>
        <w:widowControl w:val="0"/>
        <w:snapToGrid/>
        <w:spacing w:before="0" w:beforeAutospacing="0" w:after="0" w:afterAutospacing="0" w:line="240" w:lineRule="auto"/>
        <w:ind w:firstLine="604"/>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九</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凡符合我省2022年普通高等学校招生报名条件，已经参加我省2022年普通高等学校招生报名（含补报名），且通过现场资格审查及确认的考生，均可报名参加我院2022年高职单招考试。思想政治品德和身体健康状况均符合黑龙江省招考院的有关条件。</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0"/>
          <w:szCs w:val="30"/>
          <w:lang w:eastAsia="zh-CN"/>
        </w:rPr>
      </w:pPr>
      <w:r>
        <w:rPr>
          <w:rFonts w:hint="eastAsia" w:ascii="宋体" w:hAnsi="宋体" w:eastAsia="宋体" w:cs="宋体"/>
          <w:b/>
          <w:bCs/>
          <w:i w:val="0"/>
          <w:caps w:val="0"/>
          <w:spacing w:val="0"/>
          <w:w w:val="100"/>
          <w:sz w:val="30"/>
          <w:szCs w:val="30"/>
          <w:lang w:eastAsia="zh-CN"/>
        </w:rPr>
        <w:t>黑龙江三江美术职业学院高职单独招生分专业表</w:t>
      </w:r>
    </w:p>
    <w:tbl>
      <w:tblPr>
        <w:tblStyle w:val="2"/>
        <w:tblW w:w="4998" w:type="pct"/>
        <w:tblInd w:w="0" w:type="dxa"/>
        <w:shd w:val="clear" w:color="auto" w:fill="auto"/>
        <w:tblLayout w:type="autofit"/>
        <w:tblCellMar>
          <w:top w:w="0" w:type="dxa"/>
          <w:left w:w="0" w:type="dxa"/>
          <w:bottom w:w="0" w:type="dxa"/>
          <w:right w:w="0" w:type="dxa"/>
        </w:tblCellMar>
      </w:tblPr>
      <w:tblGrid>
        <w:gridCol w:w="1867"/>
        <w:gridCol w:w="1260"/>
        <w:gridCol w:w="2670"/>
        <w:gridCol w:w="602"/>
        <w:gridCol w:w="815"/>
        <w:gridCol w:w="1119"/>
      </w:tblGrid>
      <w:tr>
        <w:tblPrEx>
          <w:shd w:val="clear" w:color="auto" w:fill="auto"/>
          <w:tblCellMar>
            <w:top w:w="0" w:type="dxa"/>
            <w:left w:w="0" w:type="dxa"/>
            <w:bottom w:w="0" w:type="dxa"/>
            <w:right w:w="0" w:type="dxa"/>
          </w:tblCellMar>
        </w:tblPrEx>
        <w:trPr>
          <w:trHeight w:val="285" w:hRule="atLeast"/>
        </w:trPr>
        <w:tc>
          <w:tcPr>
            <w:tcW w:w="1143"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系部</w:t>
            </w:r>
          </w:p>
        </w:tc>
        <w:tc>
          <w:tcPr>
            <w:tcW w:w="779"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专业代码</w:t>
            </w:r>
          </w:p>
        </w:tc>
        <w:tc>
          <w:tcPr>
            <w:tcW w:w="1484"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 xml:space="preserve"> 专业名称</w:t>
            </w:r>
          </w:p>
        </w:tc>
        <w:tc>
          <w:tcPr>
            <w:tcW w:w="384"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学历</w:t>
            </w:r>
          </w:p>
        </w:tc>
        <w:tc>
          <w:tcPr>
            <w:tcW w:w="512"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学制</w:t>
            </w:r>
          </w:p>
        </w:tc>
        <w:tc>
          <w:tcPr>
            <w:tcW w:w="694" w:type="pct"/>
            <w:tcBorders>
              <w:top w:val="single" w:color="000000" w:sz="4" w:space="0"/>
              <w:left w:val="single" w:color="000000" w:sz="4" w:space="0"/>
              <w:bottom w:val="single" w:color="auto" w:sz="4" w:space="0"/>
              <w:right w:val="single" w:color="000000" w:sz="4" w:space="0"/>
            </w:tcBorders>
            <w:shd w:val="clear" w:color="auto" w:fill="E3E3E3"/>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计划数</w:t>
            </w:r>
          </w:p>
        </w:tc>
      </w:tr>
      <w:tr>
        <w:tblPrEx>
          <w:shd w:val="clear" w:color="auto" w:fill="auto"/>
          <w:tblCellMar>
            <w:top w:w="0" w:type="dxa"/>
            <w:left w:w="0" w:type="dxa"/>
            <w:bottom w:w="0" w:type="dxa"/>
            <w:right w:w="0" w:type="dxa"/>
          </w:tblCellMar>
        </w:tblPrEx>
        <w:trPr>
          <w:trHeight w:val="500" w:hRule="atLeast"/>
        </w:trPr>
        <w:tc>
          <w:tcPr>
            <w:tcW w:w="1143" w:type="pct"/>
            <w:vMerge w:val="restar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2"/>
                <w:szCs w:val="22"/>
              </w:rPr>
            </w:pPr>
            <w:r>
              <w:rPr>
                <w:rFonts w:hint="eastAsia" w:ascii="宋体" w:hAnsi="宋体" w:eastAsia="宋体" w:cs="宋体"/>
                <w:b w:val="0"/>
                <w:i w:val="0"/>
                <w:caps w:val="0"/>
                <w:color w:val="000000"/>
                <w:spacing w:val="0"/>
                <w:w w:val="100"/>
                <w:kern w:val="0"/>
                <w:sz w:val="22"/>
                <w:szCs w:val="22"/>
                <w:lang w:val="en-US" w:eastAsia="zh-CN" w:bidi="ar"/>
              </w:rPr>
              <w:t>环艺工程系</w:t>
            </w: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440102</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建筑装饰工程技术</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30</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2"/>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440106</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建筑室内设计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15</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2"/>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550106</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环境艺术设计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15</w:t>
            </w:r>
          </w:p>
        </w:tc>
      </w:tr>
      <w:tr>
        <w:tblPrEx>
          <w:shd w:val="clear" w:color="auto" w:fill="auto"/>
          <w:tblCellMar>
            <w:top w:w="0" w:type="dxa"/>
            <w:left w:w="0" w:type="dxa"/>
            <w:bottom w:w="0" w:type="dxa"/>
            <w:right w:w="0" w:type="dxa"/>
          </w:tblCellMar>
        </w:tblPrEx>
        <w:trPr>
          <w:trHeight w:val="395" w:hRule="atLeast"/>
        </w:trPr>
        <w:tc>
          <w:tcPr>
            <w:tcW w:w="1143" w:type="pct"/>
            <w:vMerge w:val="restar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数字传媒系</w:t>
            </w: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550101</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艺术设计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20</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550102</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视觉传达设计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20</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550113</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广告艺术设计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15</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460105</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工业设计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10</w:t>
            </w:r>
          </w:p>
        </w:tc>
      </w:tr>
      <w:tr>
        <w:tblPrEx>
          <w:shd w:val="clear" w:color="auto" w:fill="auto"/>
          <w:tblCellMar>
            <w:top w:w="0" w:type="dxa"/>
            <w:left w:w="0" w:type="dxa"/>
            <w:bottom w:w="0" w:type="dxa"/>
            <w:right w:w="0" w:type="dxa"/>
          </w:tblCellMar>
        </w:tblPrEx>
        <w:trPr>
          <w:trHeight w:val="440"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500405</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空中乘务</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30</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530704</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4"/>
                <w:szCs w:val="24"/>
                <w:lang w:val="en-US" w:eastAsia="zh-CN" w:bidi="ar"/>
              </w:rPr>
              <w:t>网络营销与直播电商</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60</w:t>
            </w:r>
          </w:p>
        </w:tc>
      </w:tr>
      <w:tr>
        <w:tblPrEx>
          <w:shd w:val="clear" w:color="auto" w:fill="auto"/>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510203</w:t>
            </w:r>
          </w:p>
        </w:tc>
        <w:tc>
          <w:tcPr>
            <w:tcW w:w="2670"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2"/>
                <w:szCs w:val="22"/>
              </w:rPr>
            </w:pPr>
            <w:r>
              <w:rPr>
                <w:rFonts w:hint="eastAsia" w:ascii="宋体" w:hAnsi="宋体" w:eastAsia="宋体" w:cs="宋体"/>
                <w:b w:val="0"/>
                <w:i w:val="0"/>
                <w:iCs w:val="0"/>
                <w:caps w:val="0"/>
                <w:color w:val="000000"/>
                <w:spacing w:val="0"/>
                <w:w w:val="100"/>
                <w:kern w:val="0"/>
                <w:sz w:val="24"/>
                <w:szCs w:val="24"/>
                <w:lang w:val="en-US" w:eastAsia="zh-CN" w:bidi="ar"/>
              </w:rPr>
              <w:t>软件技术</w:t>
            </w:r>
          </w:p>
        </w:tc>
        <w:tc>
          <w:tcPr>
            <w:tcW w:w="602"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7F7F7"/>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15</w:t>
            </w:r>
          </w:p>
        </w:tc>
      </w:tr>
      <w:tr>
        <w:tblPrEx>
          <w:tblCellMar>
            <w:top w:w="0" w:type="dxa"/>
            <w:left w:w="0" w:type="dxa"/>
            <w:bottom w:w="0" w:type="dxa"/>
            <w:right w:w="0" w:type="dxa"/>
          </w:tblCellMar>
        </w:tblPrEx>
        <w:trPr>
          <w:trHeight w:val="285" w:hRule="atLeast"/>
        </w:trPr>
        <w:tc>
          <w:tcPr>
            <w:tcW w:w="11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影视动画系</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510215</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动漫制作技术</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25</w:t>
            </w:r>
          </w:p>
        </w:tc>
      </w:tr>
      <w:tr>
        <w:tblPrEx>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550109</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游戏艺术设计</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10</w:t>
            </w:r>
          </w:p>
        </w:tc>
      </w:tr>
      <w:tr>
        <w:tblPrEx>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560206</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影视动画</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0"/>
                <w:szCs w:val="20"/>
                <w:lang w:val="en-US" w:eastAsia="zh-CN" w:bidi="ar"/>
              </w:rPr>
              <w:t>30</w:t>
            </w:r>
          </w:p>
        </w:tc>
      </w:tr>
      <w:tr>
        <w:tblPrEx>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480402</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服装设计与工艺</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sz w:val="24"/>
                <w:szCs w:val="24"/>
                <w:lang w:val="en-US"/>
              </w:rPr>
            </w:pPr>
            <w:r>
              <w:rPr>
                <w:rFonts w:hint="eastAsia" w:ascii="宋体" w:hAnsi="宋体" w:eastAsia="宋体" w:cs="宋体"/>
                <w:b w:val="0"/>
                <w:i w:val="0"/>
                <w:iCs w:val="0"/>
                <w:caps w:val="0"/>
                <w:color w:val="000000"/>
                <w:spacing w:val="0"/>
                <w:w w:val="100"/>
                <w:kern w:val="0"/>
                <w:sz w:val="20"/>
                <w:szCs w:val="20"/>
                <w:lang w:val="en-US" w:eastAsia="zh-CN" w:bidi="ar"/>
              </w:rPr>
              <w:t>10</w:t>
            </w:r>
          </w:p>
        </w:tc>
      </w:tr>
      <w:tr>
        <w:tblPrEx>
          <w:tblCellMar>
            <w:top w:w="0" w:type="dxa"/>
            <w:left w:w="0" w:type="dxa"/>
            <w:bottom w:w="0" w:type="dxa"/>
            <w:right w:w="0" w:type="dxa"/>
          </w:tblCellMar>
        </w:tblPrEx>
        <w:trPr>
          <w:trHeight w:val="285" w:hRule="atLeast"/>
        </w:trPr>
        <w:tc>
          <w:tcPr>
            <w:tcW w:w="11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美术教育系</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550107</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iCs w:val="0"/>
                <w:caps w:val="0"/>
                <w:color w:val="000000"/>
                <w:spacing w:val="0"/>
                <w:w w:val="100"/>
                <w:kern w:val="0"/>
                <w:sz w:val="24"/>
                <w:szCs w:val="24"/>
                <w:lang w:val="en-US" w:eastAsia="zh-CN" w:bidi="ar"/>
              </w:rPr>
              <w:t>书画艺术</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iCs w:val="0"/>
                <w:caps w:val="0"/>
                <w:color w:val="000000"/>
                <w:spacing w:val="0"/>
                <w:w w:val="100"/>
                <w:kern w:val="0"/>
                <w:sz w:val="20"/>
                <w:szCs w:val="20"/>
                <w:lang w:val="en-US" w:eastAsia="zh-CN" w:bidi="ar"/>
              </w:rPr>
              <w:t>35</w:t>
            </w:r>
          </w:p>
        </w:tc>
      </w:tr>
      <w:tr>
        <w:tblPrEx>
          <w:tblCellMar>
            <w:top w:w="0" w:type="dxa"/>
            <w:left w:w="0" w:type="dxa"/>
            <w:bottom w:w="0" w:type="dxa"/>
            <w:right w:w="0" w:type="dxa"/>
          </w:tblCellMar>
        </w:tblPrEx>
        <w:trPr>
          <w:trHeight w:val="285" w:hRule="atLeast"/>
        </w:trPr>
        <w:tc>
          <w:tcPr>
            <w:tcW w:w="11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iCs w:val="0"/>
                <w:caps w:val="0"/>
                <w:color w:val="000000"/>
                <w:spacing w:val="0"/>
                <w:w w:val="100"/>
                <w:kern w:val="0"/>
                <w:sz w:val="24"/>
                <w:szCs w:val="24"/>
                <w:lang w:val="en-US" w:eastAsia="zh-CN" w:bidi="ar"/>
              </w:rPr>
            </w:pPr>
            <w:r>
              <w:rPr>
                <w:rFonts w:hint="eastAsia" w:ascii="宋体" w:hAnsi="宋体" w:eastAsia="宋体" w:cs="宋体"/>
                <w:b w:val="0"/>
                <w:i w:val="0"/>
                <w:iCs w:val="0"/>
                <w:caps w:val="0"/>
                <w:color w:val="000000"/>
                <w:spacing w:val="0"/>
                <w:w w:val="100"/>
                <w:kern w:val="0"/>
                <w:sz w:val="24"/>
                <w:szCs w:val="24"/>
                <w:lang w:val="en-US" w:eastAsia="zh-CN" w:bidi="ar"/>
              </w:rPr>
              <w:t>590302</w:t>
            </w:r>
          </w:p>
        </w:tc>
        <w:tc>
          <w:tcPr>
            <w:tcW w:w="267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iCs w:val="0"/>
                <w:caps w:val="0"/>
                <w:color w:val="000000"/>
                <w:spacing w:val="0"/>
                <w:w w:val="100"/>
                <w:kern w:val="0"/>
                <w:sz w:val="24"/>
                <w:szCs w:val="24"/>
                <w:lang w:val="en-US" w:eastAsia="zh-CN" w:bidi="ar"/>
              </w:rPr>
            </w:pPr>
            <w:r>
              <w:rPr>
                <w:rFonts w:hint="eastAsia" w:ascii="宋体" w:hAnsi="宋体" w:eastAsia="宋体" w:cs="宋体"/>
                <w:b w:val="0"/>
                <w:i w:val="0"/>
                <w:iCs w:val="0"/>
                <w:caps w:val="0"/>
                <w:color w:val="000000"/>
                <w:spacing w:val="0"/>
                <w:w w:val="100"/>
                <w:kern w:val="0"/>
                <w:sz w:val="24"/>
                <w:szCs w:val="24"/>
                <w:lang w:val="en-US" w:eastAsia="zh-CN" w:bidi="ar"/>
              </w:rPr>
              <w:t>智慧健康养老服务与管理</w:t>
            </w:r>
          </w:p>
        </w:tc>
        <w:tc>
          <w:tcPr>
            <w:tcW w:w="60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iCs w:val="0"/>
                <w:caps w:val="0"/>
                <w:color w:val="000000"/>
                <w:spacing w:val="0"/>
                <w:w w:val="100"/>
                <w:kern w:val="0"/>
                <w:sz w:val="20"/>
                <w:szCs w:val="20"/>
                <w:lang w:val="en-US" w:eastAsia="zh-CN" w:bidi="ar"/>
              </w:rPr>
              <w:t>专科</w:t>
            </w: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
              </w:rPr>
              <w:t>三年</w:t>
            </w:r>
          </w:p>
        </w:tc>
        <w:tc>
          <w:tcPr>
            <w:tcW w:w="11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iCs w:val="0"/>
                <w:caps w:val="0"/>
                <w:color w:val="000000"/>
                <w:spacing w:val="0"/>
                <w:w w:val="100"/>
                <w:kern w:val="0"/>
                <w:sz w:val="20"/>
                <w:szCs w:val="20"/>
                <w:lang w:val="en-US" w:eastAsia="zh-CN" w:bidi="ar"/>
              </w:rPr>
              <w:t>60</w:t>
            </w:r>
          </w:p>
        </w:tc>
      </w:tr>
      <w:tr>
        <w:tblPrEx>
          <w:tblCellMar>
            <w:top w:w="0" w:type="dxa"/>
            <w:left w:w="0" w:type="dxa"/>
            <w:bottom w:w="0" w:type="dxa"/>
            <w:right w:w="0" w:type="dxa"/>
          </w:tblCellMar>
        </w:tblPrEx>
        <w:trPr>
          <w:trHeight w:val="285" w:hRule="atLeast"/>
        </w:trPr>
        <w:tc>
          <w:tcPr>
            <w:tcW w:w="1143"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iCs w:val="0"/>
                <w:caps w:val="0"/>
                <w:color w:val="000000"/>
                <w:spacing w:val="0"/>
                <w:w w:val="100"/>
                <w:kern w:val="0"/>
                <w:sz w:val="24"/>
                <w:szCs w:val="24"/>
                <w:lang w:val="en-US" w:eastAsia="zh-CN" w:bidi="ar"/>
              </w:rPr>
            </w:pPr>
          </w:p>
        </w:tc>
        <w:tc>
          <w:tcPr>
            <w:tcW w:w="148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top"/>
          </w:tcPr>
          <w:p>
            <w:pPr>
              <w:keepLines w:val="0"/>
              <w:widowControl/>
              <w:suppressLineNumbers w:val="0"/>
              <w:snapToGrid/>
              <w:spacing w:before="0" w:beforeAutospacing="0" w:after="0" w:afterAutospacing="0" w:line="240" w:lineRule="auto"/>
              <w:jc w:val="left"/>
              <w:textAlignment w:val="top"/>
              <w:rPr>
                <w:rFonts w:hint="eastAsia" w:ascii="宋体" w:hAnsi="宋体" w:eastAsia="宋体" w:cs="宋体"/>
                <w:b w:val="0"/>
                <w:i w:val="0"/>
                <w:iCs w:val="0"/>
                <w:caps w:val="0"/>
                <w:color w:val="000000"/>
                <w:spacing w:val="0"/>
                <w:w w:val="100"/>
                <w:kern w:val="0"/>
                <w:sz w:val="24"/>
                <w:szCs w:val="24"/>
                <w:lang w:val="en-US" w:eastAsia="zh-CN" w:bidi="ar"/>
              </w:rPr>
            </w:pPr>
          </w:p>
        </w:tc>
        <w:tc>
          <w:tcPr>
            <w:tcW w:w="38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4"/>
                <w:szCs w:val="24"/>
                <w:lang w:val="en-US" w:eastAsia="zh-CN" w:bidi="ar"/>
              </w:rPr>
            </w:pPr>
          </w:p>
        </w:tc>
        <w:tc>
          <w:tcPr>
            <w:tcW w:w="512"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4"/>
                <w:szCs w:val="24"/>
                <w:lang w:val="en-US" w:eastAsia="zh-CN" w:bidi="ar"/>
              </w:rPr>
            </w:pPr>
          </w:p>
        </w:tc>
        <w:tc>
          <w:tcPr>
            <w:tcW w:w="694" w:type="pc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400</w:t>
            </w:r>
          </w:p>
        </w:tc>
      </w:tr>
    </w:tbl>
    <w:p>
      <w:pPr>
        <w:keepLines w:val="0"/>
        <w:widowControl w:val="0"/>
        <w:snapToGrid/>
        <w:spacing w:before="156" w:beforeAutospacing="0" w:after="156" w:afterAutospacing="0" w:line="240" w:lineRule="auto"/>
        <w:jc w:val="left"/>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lang w:val="en-US" w:eastAsia="zh-CN"/>
        </w:rPr>
        <w:t>注意：</w:t>
      </w:r>
      <w:r>
        <w:rPr>
          <w:rFonts w:hint="eastAsia" w:ascii="宋体" w:hAnsi="宋体" w:eastAsia="宋体" w:cs="宋体"/>
          <w:b/>
          <w:bCs/>
          <w:i w:val="0"/>
          <w:caps w:val="0"/>
          <w:spacing w:val="0"/>
          <w:w w:val="100"/>
          <w:sz w:val="30"/>
          <w:szCs w:val="30"/>
          <w:lang w:eastAsia="zh-CN"/>
        </w:rPr>
        <w:t>专业目录以国家新颁布的专业目录为准</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第十条</w:t>
      </w:r>
      <w:r>
        <w:rPr>
          <w:rFonts w:hint="eastAsia" w:ascii="宋体" w:hAnsi="宋体" w:eastAsia="宋体" w:cs="宋体"/>
          <w:b w:val="0"/>
          <w:i w:val="0"/>
          <w:caps w:val="0"/>
          <w:spacing w:val="0"/>
          <w:w w:val="100"/>
          <w:sz w:val="30"/>
          <w:szCs w:val="30"/>
        </w:rPr>
        <w:t xml:space="preserve">　学院根据教育部、黑龙江省教育厅核准的年度单独招生规模及相关规定，结合学院实际情况编制和报送学院单独招生计划，经教育厅核定后向社会公布。各专业招生计划数以省教育厅发展规划处公布的为准。 </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rPr>
        <w:t>第五章　报考流程和录取原则</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一</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报名程序：考生网上报名及缴费成功后，在所在地招考办现场确认，已参加高考补报名且已缴纳报考费、受疫情影响未完成现场确认的考生，可以参加我院高职单招考试，现场确认工作由考生所在地市招办另行通知。202</w:t>
      </w:r>
      <w:r>
        <w:rPr>
          <w:rFonts w:hint="eastAsia" w:ascii="宋体" w:hAnsi="宋体" w:eastAsia="宋体" w:cs="宋体"/>
          <w:b w:val="0"/>
          <w:i w:val="0"/>
          <w:caps w:val="0"/>
          <w:spacing w:val="0"/>
          <w:w w:val="100"/>
          <w:sz w:val="30"/>
          <w:szCs w:val="30"/>
          <w:lang w:val="en-US" w:eastAsia="zh-CN"/>
        </w:rPr>
        <w:t>2</w:t>
      </w:r>
      <w:r>
        <w:rPr>
          <w:rFonts w:hint="eastAsia" w:ascii="宋体" w:hAnsi="宋体" w:eastAsia="宋体" w:cs="宋体"/>
          <w:b w:val="0"/>
          <w:i w:val="0"/>
          <w:caps w:val="0"/>
          <w:spacing w:val="0"/>
          <w:w w:val="100"/>
          <w:sz w:val="30"/>
          <w:szCs w:val="30"/>
        </w:rPr>
        <w:t>年</w:t>
      </w:r>
      <w:r>
        <w:rPr>
          <w:rFonts w:hint="eastAsia" w:ascii="宋体" w:hAnsi="宋体" w:eastAsia="宋体" w:cs="宋体"/>
          <w:b w:val="0"/>
          <w:i w:val="0"/>
          <w:caps w:val="0"/>
          <w:spacing w:val="0"/>
          <w:w w:val="100"/>
          <w:sz w:val="30"/>
          <w:szCs w:val="30"/>
          <w:lang w:val="en-US" w:eastAsia="zh-CN"/>
        </w:rPr>
        <w:t>3</w:t>
      </w:r>
      <w:r>
        <w:rPr>
          <w:rFonts w:hint="eastAsia" w:ascii="宋体" w:hAnsi="宋体" w:eastAsia="宋体" w:cs="宋体"/>
          <w:b w:val="0"/>
          <w:i w:val="0"/>
          <w:caps w:val="0"/>
          <w:spacing w:val="0"/>
          <w:w w:val="100"/>
          <w:sz w:val="30"/>
          <w:szCs w:val="30"/>
        </w:rPr>
        <w:t>月</w:t>
      </w:r>
      <w:r>
        <w:rPr>
          <w:rFonts w:hint="eastAsia" w:ascii="宋体" w:hAnsi="宋体" w:eastAsia="宋体" w:cs="宋体"/>
          <w:b w:val="0"/>
          <w:i w:val="0"/>
          <w:caps w:val="0"/>
          <w:spacing w:val="0"/>
          <w:w w:val="100"/>
          <w:sz w:val="30"/>
          <w:szCs w:val="30"/>
          <w:lang w:val="en-US" w:eastAsia="zh-CN"/>
        </w:rPr>
        <w:t>15</w:t>
      </w:r>
      <w:r>
        <w:rPr>
          <w:rFonts w:hint="eastAsia" w:ascii="宋体" w:hAnsi="宋体" w:eastAsia="宋体" w:cs="宋体"/>
          <w:b w:val="0"/>
          <w:i w:val="0"/>
          <w:caps w:val="0"/>
          <w:spacing w:val="0"/>
          <w:w w:val="100"/>
          <w:sz w:val="30"/>
          <w:szCs w:val="30"/>
        </w:rPr>
        <w:t>日-</w:t>
      </w:r>
      <w:r>
        <w:rPr>
          <w:rFonts w:hint="eastAsia" w:ascii="宋体" w:hAnsi="宋体" w:eastAsia="宋体" w:cs="宋体"/>
          <w:b w:val="0"/>
          <w:i w:val="0"/>
          <w:caps w:val="0"/>
          <w:spacing w:val="0"/>
          <w:w w:val="100"/>
          <w:sz w:val="30"/>
          <w:szCs w:val="30"/>
          <w:lang w:val="en-US" w:eastAsia="zh-CN"/>
        </w:rPr>
        <w:t>3</w:t>
      </w:r>
      <w:r>
        <w:rPr>
          <w:rFonts w:hint="eastAsia" w:ascii="宋体" w:hAnsi="宋体" w:eastAsia="宋体" w:cs="宋体"/>
          <w:b w:val="0"/>
          <w:i w:val="0"/>
          <w:caps w:val="0"/>
          <w:spacing w:val="0"/>
          <w:w w:val="100"/>
          <w:sz w:val="30"/>
          <w:szCs w:val="30"/>
        </w:rPr>
        <w:t>月</w:t>
      </w:r>
      <w:r>
        <w:rPr>
          <w:rFonts w:hint="eastAsia" w:ascii="宋体" w:hAnsi="宋体" w:eastAsia="宋体" w:cs="宋体"/>
          <w:b w:val="0"/>
          <w:i w:val="0"/>
          <w:caps w:val="0"/>
          <w:spacing w:val="0"/>
          <w:w w:val="100"/>
          <w:sz w:val="30"/>
          <w:szCs w:val="30"/>
          <w:lang w:val="en-US" w:eastAsia="zh-CN"/>
        </w:rPr>
        <w:t>18</w:t>
      </w:r>
      <w:r>
        <w:rPr>
          <w:rFonts w:hint="eastAsia" w:ascii="宋体" w:hAnsi="宋体" w:eastAsia="宋体" w:cs="宋体"/>
          <w:b w:val="0"/>
          <w:i w:val="0"/>
          <w:caps w:val="0"/>
          <w:spacing w:val="0"/>
          <w:w w:val="100"/>
          <w:sz w:val="30"/>
          <w:szCs w:val="30"/>
        </w:rPr>
        <w:t>日期间，考生登陆黑龙江省招生考试信息港填报志愿，每名考生可填报我院6个专业志愿，并填选“服从院校内专业调剂”。</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二</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考试形式、内容及评价方式</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考试形式：</w:t>
      </w:r>
      <w:r>
        <w:rPr>
          <w:rFonts w:hint="eastAsia" w:ascii="宋体" w:hAnsi="宋体" w:eastAsia="宋体" w:cs="宋体"/>
          <w:b w:val="0"/>
          <w:i w:val="0"/>
          <w:caps w:val="0"/>
          <w:spacing w:val="0"/>
          <w:w w:val="100"/>
          <w:sz w:val="30"/>
          <w:szCs w:val="30"/>
          <w:lang w:val="en-US" w:eastAsia="zh-CN"/>
        </w:rPr>
        <w:t>视疫情情况采取到校面试或</w:t>
      </w:r>
      <w:r>
        <w:rPr>
          <w:rFonts w:hint="eastAsia" w:ascii="宋体" w:hAnsi="宋体" w:eastAsia="宋体" w:cs="宋体"/>
          <w:b w:val="0"/>
          <w:i w:val="0"/>
          <w:caps w:val="0"/>
          <w:spacing w:val="0"/>
          <w:w w:val="100"/>
          <w:sz w:val="30"/>
          <w:szCs w:val="30"/>
        </w:rPr>
        <w:t>网络远程面试</w:t>
      </w:r>
      <w:r>
        <w:rPr>
          <w:rFonts w:hint="eastAsia" w:ascii="宋体" w:hAnsi="宋体" w:eastAsia="宋体" w:cs="宋体"/>
          <w:b w:val="0"/>
          <w:i w:val="0"/>
          <w:caps w:val="0"/>
          <w:spacing w:val="0"/>
          <w:w w:val="100"/>
          <w:sz w:val="30"/>
          <w:szCs w:val="30"/>
          <w:lang w:val="en-US" w:eastAsia="zh-CN"/>
        </w:rPr>
        <w:t>形式</w:t>
      </w:r>
      <w:r>
        <w:rPr>
          <w:rFonts w:hint="eastAsia" w:ascii="宋体" w:hAnsi="宋体" w:eastAsia="宋体" w:cs="宋体"/>
          <w:b w:val="0"/>
          <w:i w:val="0"/>
          <w:caps w:val="0"/>
          <w:spacing w:val="0"/>
          <w:w w:val="100"/>
          <w:sz w:val="30"/>
          <w:szCs w:val="30"/>
        </w:rPr>
        <w:t>。学院根据面试情况，参考考生综合成绩，作出综合评价。普通高中学生依据全省普通高中学业水平考试成绩，参考学生综合素质评价作出综合评价；职业高中、中专、技工学校等高中阶段同等学力学生，依据</w:t>
      </w:r>
      <w:r>
        <w:rPr>
          <w:rFonts w:hint="eastAsia" w:ascii="宋体" w:hAnsi="宋体" w:eastAsia="宋体" w:cs="宋体"/>
          <w:b w:val="0"/>
          <w:i w:val="0"/>
          <w:caps w:val="0"/>
          <w:spacing w:val="0"/>
          <w:w w:val="100"/>
          <w:sz w:val="30"/>
          <w:szCs w:val="30"/>
          <w:lang w:val="en-US" w:eastAsia="zh-CN"/>
        </w:rPr>
        <w:t>毕业考试成绩和职业技能证书</w:t>
      </w:r>
      <w:r>
        <w:rPr>
          <w:rFonts w:hint="eastAsia" w:ascii="宋体" w:hAnsi="宋体" w:eastAsia="宋体" w:cs="宋体"/>
          <w:b w:val="0"/>
          <w:i w:val="0"/>
          <w:caps w:val="0"/>
          <w:spacing w:val="0"/>
          <w:w w:val="100"/>
          <w:sz w:val="30"/>
          <w:szCs w:val="30"/>
        </w:rPr>
        <w:t>作出综合评价。面试</w:t>
      </w:r>
      <w:r>
        <w:rPr>
          <w:rFonts w:hint="eastAsia" w:ascii="宋体" w:hAnsi="宋体" w:eastAsia="宋体" w:cs="宋体"/>
          <w:b w:val="0"/>
          <w:i w:val="0"/>
          <w:caps w:val="0"/>
          <w:spacing w:val="0"/>
          <w:w w:val="100"/>
          <w:sz w:val="30"/>
          <w:szCs w:val="30"/>
          <w:lang w:val="en-US" w:eastAsia="zh-CN"/>
        </w:rPr>
        <w:t>或远程面试</w:t>
      </w:r>
      <w:r>
        <w:rPr>
          <w:rFonts w:hint="eastAsia" w:ascii="宋体" w:hAnsi="宋体" w:eastAsia="宋体" w:cs="宋体"/>
          <w:b w:val="0"/>
          <w:i w:val="0"/>
          <w:caps w:val="0"/>
          <w:spacing w:val="0"/>
          <w:w w:val="100"/>
          <w:sz w:val="30"/>
          <w:szCs w:val="30"/>
        </w:rPr>
        <w:t>主会场：黑龙江三江美术职业学院，具体时间另行通知。</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三</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考试纪律:学院组织的单独招生考试是普通高考的重要组成部分,我们将严格执行教育部和省教育厅相关文件。凡在单独招生考试中违规的考生，按教育部《国家教育考试违规处理办法》《教育部令第33号》严肃处理，考生的违规情况将上报省招考院备案，并记入考生诚信档案。</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四</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录取原则：学院根据面试</w:t>
      </w:r>
      <w:r>
        <w:rPr>
          <w:rFonts w:hint="eastAsia" w:ascii="宋体" w:hAnsi="宋体" w:eastAsia="宋体" w:cs="宋体"/>
          <w:b w:val="0"/>
          <w:i w:val="0"/>
          <w:caps w:val="0"/>
          <w:spacing w:val="0"/>
          <w:w w:val="100"/>
          <w:sz w:val="30"/>
          <w:szCs w:val="30"/>
          <w:lang w:val="en-US" w:eastAsia="zh-CN"/>
        </w:rPr>
        <w:t>或远程面试</w:t>
      </w:r>
      <w:r>
        <w:rPr>
          <w:rFonts w:hint="eastAsia" w:ascii="宋体" w:hAnsi="宋体" w:eastAsia="宋体" w:cs="宋体"/>
          <w:b w:val="0"/>
          <w:i w:val="0"/>
          <w:caps w:val="0"/>
          <w:spacing w:val="0"/>
          <w:w w:val="100"/>
          <w:sz w:val="30"/>
          <w:szCs w:val="30"/>
        </w:rPr>
        <w:t>情况，</w:t>
      </w:r>
      <w:r>
        <w:rPr>
          <w:rFonts w:hint="eastAsia" w:ascii="宋体" w:hAnsi="宋体" w:eastAsia="宋体" w:cs="宋体"/>
          <w:b w:val="0"/>
          <w:i w:val="0"/>
          <w:caps w:val="0"/>
          <w:spacing w:val="0"/>
          <w:w w:val="100"/>
          <w:sz w:val="30"/>
          <w:szCs w:val="30"/>
          <w:lang w:val="en-US" w:eastAsia="zh-CN"/>
        </w:rPr>
        <w:t>确定</w:t>
      </w:r>
      <w:r>
        <w:rPr>
          <w:rFonts w:hint="eastAsia" w:ascii="宋体" w:hAnsi="宋体" w:eastAsia="宋体" w:cs="宋体"/>
          <w:b w:val="0"/>
          <w:i w:val="0"/>
          <w:caps w:val="0"/>
          <w:spacing w:val="0"/>
          <w:w w:val="100"/>
          <w:sz w:val="30"/>
          <w:szCs w:val="30"/>
        </w:rPr>
        <w:t>考生综合成绩，</w:t>
      </w:r>
      <w:r>
        <w:rPr>
          <w:rFonts w:hint="eastAsia" w:ascii="宋体" w:hAnsi="宋体" w:eastAsia="宋体" w:cs="宋体"/>
          <w:b w:val="0"/>
          <w:i w:val="0"/>
          <w:caps w:val="0"/>
          <w:spacing w:val="0"/>
          <w:w w:val="100"/>
          <w:sz w:val="30"/>
          <w:szCs w:val="30"/>
          <w:lang w:val="en-US" w:eastAsia="zh-CN"/>
        </w:rPr>
        <w:t>择优</w:t>
      </w:r>
      <w:r>
        <w:rPr>
          <w:rFonts w:hint="eastAsia" w:ascii="宋体" w:hAnsi="宋体" w:eastAsia="宋体" w:cs="宋体"/>
          <w:b w:val="0"/>
          <w:i w:val="0"/>
          <w:caps w:val="0"/>
          <w:spacing w:val="0"/>
          <w:w w:val="100"/>
          <w:sz w:val="30"/>
          <w:szCs w:val="30"/>
        </w:rPr>
        <w:t>录取考生。</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1、普通高中学生</w:t>
      </w:r>
      <w:r>
        <w:rPr>
          <w:rFonts w:hint="eastAsia" w:ascii="宋体" w:hAnsi="宋体" w:eastAsia="宋体" w:cs="宋体"/>
          <w:b w:val="0"/>
          <w:i w:val="0"/>
          <w:caps w:val="0"/>
          <w:spacing w:val="0"/>
          <w:w w:val="100"/>
          <w:sz w:val="30"/>
          <w:szCs w:val="30"/>
          <w:lang w:val="en-US" w:eastAsia="zh-CN"/>
        </w:rPr>
        <w:t>综合成绩</w:t>
      </w:r>
      <w:r>
        <w:rPr>
          <w:rFonts w:hint="eastAsia" w:ascii="宋体" w:hAnsi="宋体" w:eastAsia="宋体" w:cs="宋体"/>
          <w:b w:val="0"/>
          <w:i w:val="0"/>
          <w:caps w:val="0"/>
          <w:spacing w:val="0"/>
          <w:w w:val="100"/>
          <w:sz w:val="30"/>
          <w:szCs w:val="30"/>
        </w:rPr>
        <w:t>依据</w:t>
      </w:r>
      <w:r>
        <w:rPr>
          <w:rFonts w:hint="eastAsia" w:ascii="宋体" w:hAnsi="宋体" w:eastAsia="宋体" w:cs="宋体"/>
          <w:b w:val="0"/>
          <w:i w:val="0"/>
          <w:caps w:val="0"/>
          <w:spacing w:val="0"/>
          <w:w w:val="100"/>
          <w:sz w:val="30"/>
          <w:szCs w:val="30"/>
          <w:lang w:val="en-US" w:eastAsia="zh-CN"/>
        </w:rPr>
        <w:t>面试成绩和</w:t>
      </w:r>
      <w:r>
        <w:rPr>
          <w:rFonts w:hint="eastAsia" w:ascii="宋体" w:hAnsi="宋体" w:eastAsia="宋体" w:cs="宋体"/>
          <w:b w:val="0"/>
          <w:i w:val="0"/>
          <w:caps w:val="0"/>
          <w:spacing w:val="0"/>
          <w:w w:val="100"/>
          <w:sz w:val="30"/>
          <w:szCs w:val="30"/>
        </w:rPr>
        <w:t>全省普通高中学业水平考试成绩，进行择优录取；</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2、职业高中、中专、技工学校等高中阶段同等学力学生</w:t>
      </w:r>
      <w:r>
        <w:rPr>
          <w:rFonts w:hint="eastAsia" w:ascii="宋体" w:hAnsi="宋体" w:eastAsia="宋体" w:cs="宋体"/>
          <w:b w:val="0"/>
          <w:i w:val="0"/>
          <w:caps w:val="0"/>
          <w:spacing w:val="0"/>
          <w:w w:val="100"/>
          <w:sz w:val="30"/>
          <w:szCs w:val="30"/>
          <w:lang w:val="en-US" w:eastAsia="zh-CN"/>
        </w:rPr>
        <w:t>综合成绩</w:t>
      </w:r>
      <w:r>
        <w:rPr>
          <w:rFonts w:hint="eastAsia" w:ascii="宋体" w:hAnsi="宋体" w:eastAsia="宋体" w:cs="宋体"/>
          <w:b w:val="0"/>
          <w:i w:val="0"/>
          <w:caps w:val="0"/>
          <w:spacing w:val="0"/>
          <w:w w:val="100"/>
          <w:sz w:val="30"/>
          <w:szCs w:val="30"/>
        </w:rPr>
        <w:t>依据</w:t>
      </w:r>
      <w:r>
        <w:rPr>
          <w:rFonts w:hint="eastAsia" w:ascii="宋体" w:hAnsi="宋体" w:eastAsia="宋体" w:cs="宋体"/>
          <w:b w:val="0"/>
          <w:i w:val="0"/>
          <w:caps w:val="0"/>
          <w:spacing w:val="0"/>
          <w:w w:val="100"/>
          <w:sz w:val="30"/>
          <w:szCs w:val="30"/>
          <w:lang w:val="en-US" w:eastAsia="zh-CN"/>
        </w:rPr>
        <w:t>面试成绩和毕业考试成绩、职业技能证书</w:t>
      </w:r>
      <w:r>
        <w:rPr>
          <w:rFonts w:hint="eastAsia" w:ascii="宋体" w:hAnsi="宋体" w:eastAsia="宋体" w:cs="宋体"/>
          <w:b w:val="0"/>
          <w:i w:val="0"/>
          <w:caps w:val="0"/>
          <w:spacing w:val="0"/>
          <w:w w:val="100"/>
          <w:sz w:val="30"/>
          <w:szCs w:val="30"/>
        </w:rPr>
        <w:t>，进行择优录取。专业录取执行国家核准的学院专业计划，按考生</w:t>
      </w:r>
      <w:r>
        <w:rPr>
          <w:rFonts w:hint="eastAsia" w:ascii="宋体" w:hAnsi="宋体" w:eastAsia="宋体" w:cs="宋体"/>
          <w:b w:val="0"/>
          <w:i w:val="0"/>
          <w:caps w:val="0"/>
          <w:spacing w:val="0"/>
          <w:w w:val="100"/>
          <w:sz w:val="30"/>
          <w:szCs w:val="30"/>
          <w:lang w:val="en-US" w:eastAsia="zh-CN"/>
        </w:rPr>
        <w:t>综合成绩</w:t>
      </w:r>
      <w:r>
        <w:rPr>
          <w:rFonts w:hint="eastAsia" w:ascii="宋体" w:hAnsi="宋体" w:eastAsia="宋体" w:cs="宋体"/>
          <w:b w:val="0"/>
          <w:i w:val="0"/>
          <w:caps w:val="0"/>
          <w:spacing w:val="0"/>
          <w:w w:val="100"/>
          <w:sz w:val="30"/>
          <w:szCs w:val="30"/>
        </w:rPr>
        <w:t>进行录取。</w:t>
      </w:r>
    </w:p>
    <w:p>
      <w:pPr>
        <w:keepLines w:val="0"/>
        <w:widowControl w:val="0"/>
        <w:snapToGrid/>
        <w:spacing w:before="0" w:beforeAutospacing="0" w:after="0" w:afterAutospacing="0" w:line="240" w:lineRule="auto"/>
        <w:ind w:firstLine="600"/>
        <w:jc w:val="both"/>
        <w:textAlignment w:val="baseline"/>
        <w:rPr>
          <w:rFonts w:hint="default" w:ascii="宋体" w:hAnsi="宋体" w:eastAsia="宋体" w:cs="宋体"/>
          <w:b w:val="0"/>
          <w:i w:val="0"/>
          <w:caps w:val="0"/>
          <w:spacing w:val="0"/>
          <w:w w:val="100"/>
          <w:sz w:val="30"/>
          <w:szCs w:val="30"/>
          <w:lang w:val="en-US" w:eastAsia="zh-CN"/>
        </w:rPr>
      </w:pPr>
      <w:r>
        <w:rPr>
          <w:rFonts w:hint="eastAsia" w:ascii="宋体" w:hAnsi="宋体" w:eastAsia="宋体" w:cs="宋体"/>
          <w:b w:val="0"/>
          <w:i w:val="0"/>
          <w:caps w:val="0"/>
          <w:spacing w:val="0"/>
          <w:w w:val="100"/>
          <w:sz w:val="30"/>
          <w:szCs w:val="30"/>
          <w:lang w:val="en-US" w:eastAsia="zh-CN"/>
        </w:rPr>
        <w:t>3、如遇考生综合成绩并列，以面试成绩择优进行录取。</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五</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凡被我院拟录取的考生，经黑龙江省招生考试院审核通过并在学院招生信息网上公示一周后，办理录取手续的考生不得参加202</w:t>
      </w:r>
      <w:r>
        <w:rPr>
          <w:rFonts w:hint="eastAsia" w:ascii="宋体" w:hAnsi="宋体" w:eastAsia="宋体" w:cs="宋体"/>
          <w:b w:val="0"/>
          <w:i w:val="0"/>
          <w:caps w:val="0"/>
          <w:spacing w:val="0"/>
          <w:w w:val="100"/>
          <w:sz w:val="30"/>
          <w:szCs w:val="30"/>
          <w:lang w:val="en-US" w:eastAsia="zh-CN"/>
        </w:rPr>
        <w:t>2</w:t>
      </w:r>
      <w:r>
        <w:rPr>
          <w:rFonts w:hint="eastAsia" w:ascii="宋体" w:hAnsi="宋体" w:eastAsia="宋体" w:cs="宋体"/>
          <w:b w:val="0"/>
          <w:i w:val="0"/>
          <w:caps w:val="0"/>
          <w:spacing w:val="0"/>
          <w:w w:val="100"/>
          <w:sz w:val="30"/>
          <w:szCs w:val="30"/>
        </w:rPr>
        <w:t>年普通高校招生全国统一考试及录取。</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第十六条</w:t>
      </w:r>
      <w:r>
        <w:rPr>
          <w:rFonts w:hint="eastAsia" w:ascii="宋体" w:hAnsi="宋体" w:eastAsia="宋体" w:cs="宋体"/>
          <w:b w:val="0"/>
          <w:i w:val="0"/>
          <w:caps w:val="0"/>
          <w:spacing w:val="0"/>
          <w:w w:val="100"/>
          <w:sz w:val="30"/>
          <w:szCs w:val="30"/>
        </w:rPr>
        <w:t>　单独招生被录取的考生和全国统一高考录取考生享受的权利完全一致。</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七</w:t>
      </w:r>
      <w:r>
        <w:rPr>
          <w:rFonts w:hint="eastAsia" w:ascii="宋体" w:hAnsi="宋体" w:eastAsia="宋体" w:cs="宋体"/>
          <w:b/>
          <w:bCs/>
          <w:i w:val="0"/>
          <w:caps w:val="0"/>
          <w:spacing w:val="0"/>
          <w:w w:val="100"/>
          <w:sz w:val="30"/>
          <w:szCs w:val="30"/>
        </w:rPr>
        <w:t>条　</w:t>
      </w:r>
      <w:r>
        <w:rPr>
          <w:rFonts w:hint="eastAsia" w:ascii="宋体" w:hAnsi="宋体" w:eastAsia="宋体" w:cs="宋体"/>
          <w:b w:val="0"/>
          <w:i w:val="0"/>
          <w:caps w:val="0"/>
          <w:spacing w:val="0"/>
          <w:w w:val="100"/>
          <w:sz w:val="30"/>
          <w:szCs w:val="30"/>
        </w:rPr>
        <w:t>入学审查:对单独招生入学报到的新生进行身份审查，核对新生本人与电子档案照片及身份证照片的一致性。如发现弄虚作假，冒名顶替入学的新生，取消其录取资格。</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第十</w:t>
      </w:r>
      <w:r>
        <w:rPr>
          <w:rFonts w:hint="eastAsia" w:ascii="宋体" w:hAnsi="宋体" w:eastAsia="宋体" w:cs="宋体"/>
          <w:b/>
          <w:bCs/>
          <w:i w:val="0"/>
          <w:caps w:val="0"/>
          <w:spacing w:val="0"/>
          <w:w w:val="100"/>
          <w:sz w:val="30"/>
          <w:szCs w:val="30"/>
          <w:lang w:val="en-US" w:eastAsia="zh-CN"/>
        </w:rPr>
        <w:t>八</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学院执行《普通高等学校单独招生体检工作指导意见》的文件精神，各专业对录取新生的男女生比例和身体条件不做特殊要求。</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十九</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学院依据考生投档信息中的通讯地址和联系电话，通过邮政向被录取考生发送录取通知书。</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第二十条</w:t>
      </w:r>
      <w:r>
        <w:rPr>
          <w:rFonts w:hint="eastAsia" w:ascii="宋体" w:hAnsi="宋体" w:eastAsia="宋体" w:cs="宋体"/>
          <w:b w:val="0"/>
          <w:i w:val="0"/>
          <w:caps w:val="0"/>
          <w:spacing w:val="0"/>
          <w:w w:val="100"/>
          <w:sz w:val="30"/>
          <w:szCs w:val="30"/>
        </w:rPr>
        <w:t xml:space="preserve">　学生按学院规定修完教育教学计划规定内容，符合毕业条件的学生，颁发经国家教育部统一电子注册的黑龙江三江美术职业学院全日制普通高等教育毕业证书。可在中国高等教育学生信息网（学信网）上查询，国家承认学历。 </w:t>
      </w:r>
    </w:p>
    <w:p>
      <w:pPr>
        <w:keepLines w:val="0"/>
        <w:widowControl w:val="0"/>
        <w:snapToGrid/>
        <w:spacing w:before="156" w:beforeAutospacing="0" w:after="156" w:afterAutospacing="0" w:line="240" w:lineRule="auto"/>
        <w:jc w:val="center"/>
        <w:textAlignment w:val="baseline"/>
        <w:rPr>
          <w:rFonts w:hint="eastAsia" w:ascii="宋体" w:hAnsi="宋体" w:eastAsia="宋体" w:cs="宋体"/>
          <w:b/>
          <w:bCs/>
          <w:i w:val="0"/>
          <w:caps w:val="0"/>
          <w:spacing w:val="0"/>
          <w:w w:val="100"/>
          <w:sz w:val="30"/>
          <w:szCs w:val="30"/>
        </w:rPr>
      </w:pPr>
      <w:r>
        <w:rPr>
          <w:rFonts w:hint="eastAsia" w:ascii="宋体" w:hAnsi="宋体" w:eastAsia="宋体" w:cs="宋体"/>
          <w:b/>
          <w:bCs/>
          <w:i w:val="0"/>
          <w:caps w:val="0"/>
          <w:spacing w:val="0"/>
          <w:w w:val="100"/>
          <w:sz w:val="30"/>
          <w:szCs w:val="30"/>
        </w:rPr>
        <w:t>第六章　附则</w:t>
      </w:r>
    </w:p>
    <w:p>
      <w:pPr>
        <w:keepLines w:val="0"/>
        <w:widowControl w:val="0"/>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w:t>
      </w:r>
      <w:r>
        <w:rPr>
          <w:rFonts w:hint="eastAsia" w:ascii="宋体" w:hAnsi="宋体" w:eastAsia="宋体" w:cs="宋体"/>
          <w:b/>
          <w:bCs/>
          <w:i w:val="0"/>
          <w:caps w:val="0"/>
          <w:spacing w:val="0"/>
          <w:w w:val="100"/>
          <w:sz w:val="30"/>
          <w:szCs w:val="30"/>
          <w:lang w:val="en-US" w:eastAsia="zh-CN"/>
        </w:rPr>
        <w:t>十一</w:t>
      </w:r>
      <w:r>
        <w:rPr>
          <w:rFonts w:hint="eastAsia" w:ascii="宋体" w:hAnsi="宋体" w:eastAsia="宋体" w:cs="宋体"/>
          <w:b/>
          <w:bCs/>
          <w:i w:val="0"/>
          <w:caps w:val="0"/>
          <w:spacing w:val="0"/>
          <w:w w:val="100"/>
          <w:sz w:val="30"/>
          <w:szCs w:val="30"/>
        </w:rPr>
        <w:t>条　</w:t>
      </w:r>
      <w:r>
        <w:rPr>
          <w:rFonts w:hint="eastAsia" w:ascii="宋体" w:hAnsi="宋体" w:eastAsia="宋体" w:cs="宋体"/>
          <w:b w:val="0"/>
          <w:i w:val="0"/>
          <w:caps w:val="0"/>
          <w:spacing w:val="0"/>
          <w:w w:val="100"/>
          <w:sz w:val="30"/>
          <w:szCs w:val="30"/>
        </w:rPr>
        <w:t>收费标准、项目以学院网站（www.sjmsxy.net.cn）公示为准。</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第二十</w:t>
      </w:r>
      <w:r>
        <w:rPr>
          <w:rFonts w:hint="eastAsia" w:ascii="宋体" w:hAnsi="宋体" w:eastAsia="宋体" w:cs="宋体"/>
          <w:b/>
          <w:bCs/>
          <w:i w:val="0"/>
          <w:caps w:val="0"/>
          <w:spacing w:val="0"/>
          <w:w w:val="100"/>
          <w:sz w:val="30"/>
          <w:szCs w:val="30"/>
          <w:lang w:val="en-US" w:eastAsia="zh-CN"/>
        </w:rPr>
        <w:t>二</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学院设有国家奖学金、国家励志奖学金和国家助学金，按照学院有关规定统一评定并发放。家庭经济困难的学生可申请“生源地信用助学贷款”，学院还可为其介绍、提供相应的勤工助学岗位。</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第二十</w:t>
      </w:r>
      <w:r>
        <w:rPr>
          <w:rFonts w:hint="eastAsia" w:ascii="宋体" w:hAnsi="宋体" w:eastAsia="宋体" w:cs="宋体"/>
          <w:b/>
          <w:bCs/>
          <w:i w:val="0"/>
          <w:caps w:val="0"/>
          <w:spacing w:val="0"/>
          <w:w w:val="100"/>
          <w:sz w:val="30"/>
          <w:szCs w:val="30"/>
          <w:lang w:val="en-US" w:eastAsia="zh-CN"/>
        </w:rPr>
        <w:t>三</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本章程根据教育部、黑龙江省教育厅当年单独招生政策的调整进行制定。本章程若与国家法律、法规和上级有关政策相抵触，以国家法律、法规和上级有关政策为准。</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bCs/>
          <w:i w:val="0"/>
          <w:caps w:val="0"/>
          <w:spacing w:val="0"/>
          <w:w w:val="100"/>
          <w:sz w:val="30"/>
          <w:szCs w:val="30"/>
        </w:rPr>
        <w:t>第二十</w:t>
      </w:r>
      <w:r>
        <w:rPr>
          <w:rFonts w:hint="eastAsia" w:ascii="宋体" w:hAnsi="宋体" w:eastAsia="宋体" w:cs="宋体"/>
          <w:b/>
          <w:bCs/>
          <w:i w:val="0"/>
          <w:caps w:val="0"/>
          <w:spacing w:val="0"/>
          <w:w w:val="100"/>
          <w:sz w:val="30"/>
          <w:szCs w:val="30"/>
          <w:lang w:val="en-US" w:eastAsia="zh-CN"/>
        </w:rPr>
        <w:t>四</w:t>
      </w:r>
      <w:r>
        <w:rPr>
          <w:rFonts w:hint="eastAsia" w:ascii="宋体" w:hAnsi="宋体" w:eastAsia="宋体" w:cs="宋体"/>
          <w:b/>
          <w:bCs/>
          <w:i w:val="0"/>
          <w:caps w:val="0"/>
          <w:spacing w:val="0"/>
          <w:w w:val="100"/>
          <w:sz w:val="30"/>
          <w:szCs w:val="30"/>
        </w:rPr>
        <w:t>条</w:t>
      </w:r>
      <w:r>
        <w:rPr>
          <w:rFonts w:hint="eastAsia" w:ascii="宋体" w:hAnsi="宋体" w:eastAsia="宋体" w:cs="宋体"/>
          <w:b w:val="0"/>
          <w:i w:val="0"/>
          <w:caps w:val="0"/>
          <w:spacing w:val="0"/>
          <w:w w:val="100"/>
          <w:sz w:val="30"/>
          <w:szCs w:val="30"/>
        </w:rPr>
        <w:t>　本章程自发布之日起执行。学院有关招生工作的要求、规定如与本章程冲突，以本章程为准。</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bCs/>
          <w:i w:val="0"/>
          <w:caps w:val="0"/>
          <w:spacing w:val="0"/>
          <w:w w:val="100"/>
          <w:sz w:val="30"/>
          <w:szCs w:val="30"/>
          <w:lang w:val="en-US" w:eastAsia="zh-CN"/>
        </w:rPr>
      </w:pPr>
      <w:r>
        <w:rPr>
          <w:rFonts w:hint="eastAsia" w:ascii="宋体" w:hAnsi="宋体" w:eastAsia="宋体" w:cs="宋体"/>
          <w:b/>
          <w:bCs/>
          <w:i w:val="0"/>
          <w:caps w:val="0"/>
          <w:spacing w:val="0"/>
          <w:w w:val="100"/>
          <w:sz w:val="30"/>
          <w:szCs w:val="30"/>
        </w:rPr>
        <w:t>第二十</w:t>
      </w:r>
      <w:r>
        <w:rPr>
          <w:rFonts w:hint="eastAsia" w:ascii="宋体" w:hAnsi="宋体" w:eastAsia="宋体" w:cs="宋体"/>
          <w:b/>
          <w:bCs/>
          <w:i w:val="0"/>
          <w:caps w:val="0"/>
          <w:spacing w:val="0"/>
          <w:w w:val="100"/>
          <w:sz w:val="30"/>
          <w:szCs w:val="30"/>
          <w:lang w:val="en-US" w:eastAsia="zh-CN"/>
        </w:rPr>
        <w:t>五</w:t>
      </w:r>
      <w:r>
        <w:rPr>
          <w:rFonts w:hint="eastAsia" w:ascii="宋体" w:hAnsi="宋体" w:eastAsia="宋体" w:cs="宋体"/>
          <w:b/>
          <w:bCs/>
          <w:i w:val="0"/>
          <w:caps w:val="0"/>
          <w:spacing w:val="0"/>
          <w:w w:val="100"/>
          <w:sz w:val="30"/>
          <w:szCs w:val="30"/>
        </w:rPr>
        <w:t>条</w:t>
      </w:r>
      <w:r>
        <w:rPr>
          <w:rFonts w:hint="eastAsia" w:ascii="宋体" w:hAnsi="宋体" w:eastAsia="宋体" w:cs="宋体"/>
          <w:b/>
          <w:bCs/>
          <w:i w:val="0"/>
          <w:caps w:val="0"/>
          <w:spacing w:val="0"/>
          <w:w w:val="100"/>
          <w:sz w:val="30"/>
          <w:szCs w:val="30"/>
          <w:lang w:val="en-US" w:eastAsia="zh-CN"/>
        </w:rPr>
        <w:t xml:space="preserve"> </w:t>
      </w:r>
      <w:r>
        <w:rPr>
          <w:rFonts w:hint="eastAsia" w:ascii="宋体" w:hAnsi="宋体" w:eastAsia="宋体" w:cs="宋体"/>
          <w:b w:val="0"/>
          <w:bCs w:val="0"/>
          <w:i w:val="0"/>
          <w:caps w:val="0"/>
          <w:spacing w:val="0"/>
          <w:w w:val="100"/>
          <w:sz w:val="30"/>
          <w:szCs w:val="30"/>
          <w:lang w:val="en-US" w:eastAsia="zh-CN"/>
        </w:rPr>
        <w:t>监督保障机制</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lang w:val="en-US" w:eastAsia="zh-CN"/>
        </w:rPr>
        <w:t>1.学校在招生过程中，做到招生方案公开、选拔方法公平、录取结果公示。</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lang w:val="en-US" w:eastAsia="zh-CN"/>
        </w:rPr>
        <w:t>2.资格审核合格，学校测试入围考生名单、录取考生名单及相关信息，将按照教育部阳光招生的有关要求，在学校招生网站等公示。</w:t>
      </w:r>
    </w:p>
    <w:p>
      <w:pPr>
        <w:keepLines w:val="0"/>
        <w:widowControl w:val="0"/>
        <w:snapToGrid/>
        <w:spacing w:before="0" w:beforeAutospacing="0" w:after="0" w:afterAutospacing="0" w:line="240" w:lineRule="auto"/>
        <w:ind w:firstLine="600"/>
        <w:jc w:val="both"/>
        <w:textAlignment w:val="baseline"/>
        <w:rPr>
          <w:rFonts w:hint="eastAsia" w:ascii="宋体" w:hAnsi="宋体" w:eastAsia="宋体" w:cs="宋体"/>
          <w:b w:val="0"/>
          <w:i w:val="0"/>
          <w:caps w:val="0"/>
          <w:spacing w:val="0"/>
          <w:w w:val="100"/>
          <w:sz w:val="30"/>
          <w:szCs w:val="30"/>
        </w:rPr>
      </w:pPr>
      <w:r>
        <w:rPr>
          <w:rFonts w:hint="eastAsia" w:ascii="宋体" w:hAnsi="宋体" w:eastAsia="宋体" w:cs="宋体"/>
          <w:b w:val="0"/>
          <w:i w:val="0"/>
          <w:caps w:val="0"/>
          <w:spacing w:val="0"/>
          <w:w w:val="100"/>
          <w:sz w:val="30"/>
          <w:szCs w:val="30"/>
          <w:lang w:val="en-US" w:eastAsia="zh-CN"/>
        </w:rPr>
        <w:t>3.综合评价录取全程接受学校招生监察组监督。</w:t>
      </w:r>
    </w:p>
    <w:p>
      <w:pPr>
        <w:keepLines w:val="0"/>
        <w:widowControl w:val="0"/>
        <w:snapToGrid/>
        <w:spacing w:before="0" w:beforeAutospacing="0" w:after="0" w:afterAutospacing="0" w:line="240" w:lineRule="auto"/>
        <w:ind w:firstLine="600"/>
        <w:jc w:val="both"/>
        <w:textAlignment w:val="baseline"/>
        <w:rPr>
          <w:rFonts w:hint="default" w:ascii="宋体" w:hAnsi="宋体" w:eastAsia="宋体" w:cs="宋体"/>
          <w:b w:val="0"/>
          <w:i w:val="0"/>
          <w:caps w:val="0"/>
          <w:spacing w:val="0"/>
          <w:w w:val="100"/>
          <w:sz w:val="30"/>
          <w:szCs w:val="30"/>
          <w:lang w:val="en-US" w:eastAsia="zh-CN"/>
        </w:rPr>
      </w:pPr>
      <w:r>
        <w:rPr>
          <w:rFonts w:hint="eastAsia" w:ascii="宋体" w:hAnsi="宋体" w:eastAsia="宋体" w:cs="宋体"/>
          <w:b w:val="0"/>
          <w:i w:val="0"/>
          <w:caps w:val="0"/>
          <w:spacing w:val="0"/>
          <w:w w:val="100"/>
          <w:sz w:val="30"/>
          <w:szCs w:val="30"/>
          <w:lang w:val="en-US" w:eastAsia="zh-CN"/>
        </w:rPr>
        <w:t>监督电话：0454-8872222</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rPr>
      </w:pPr>
      <w:r>
        <w:rPr>
          <w:rFonts w:hint="eastAsia" w:ascii="仿宋" w:hAnsi="仿宋" w:eastAsia="仿宋" w:cs="黑体"/>
          <w:b/>
          <w:bCs/>
          <w:i w:val="0"/>
          <w:caps w:val="0"/>
          <w:color w:val="FF0000"/>
          <w:spacing w:val="-10"/>
          <w:w w:val="100"/>
          <w:sz w:val="60"/>
          <w:szCs w:val="60"/>
        </w:rPr>
        <w:drawing>
          <wp:anchor distT="0" distB="0" distL="114300" distR="114300" simplePos="0" relativeHeight="251661312" behindDoc="1" locked="0" layoutInCell="1" allowOverlap="1">
            <wp:simplePos x="0" y="0"/>
            <wp:positionH relativeFrom="column">
              <wp:posOffset>2653665</wp:posOffset>
            </wp:positionH>
            <wp:positionV relativeFrom="paragraph">
              <wp:posOffset>678180</wp:posOffset>
            </wp:positionV>
            <wp:extent cx="2631440" cy="2190115"/>
            <wp:effectExtent l="0" t="0" r="16510" b="635"/>
            <wp:wrapNone/>
            <wp:docPr id="3" name="图片 3" descr="1646358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6358469(1)"/>
                    <pic:cNvPicPr>
                      <a:picLocks noChangeAspect="1"/>
                    </pic:cNvPicPr>
                  </pic:nvPicPr>
                  <pic:blipFill>
                    <a:blip r:embed="rId4"/>
                    <a:stretch>
                      <a:fillRect/>
                    </a:stretch>
                  </pic:blipFill>
                  <pic:spPr>
                    <a:xfrm>
                      <a:off x="0" y="0"/>
                      <a:ext cx="2631440" cy="2190115"/>
                    </a:xfrm>
                    <a:prstGeom prst="rect">
                      <a:avLst/>
                    </a:prstGeom>
                  </pic:spPr>
                </pic:pic>
              </a:graphicData>
            </a:graphic>
          </wp:anchor>
        </w:drawing>
      </w:r>
      <w:r>
        <w:rPr>
          <w:rFonts w:hint="eastAsia" w:ascii="宋体" w:hAnsi="宋体" w:eastAsia="宋体" w:cs="宋体"/>
          <w:b w:val="0"/>
          <w:i w:val="0"/>
          <w:caps w:val="0"/>
          <w:spacing w:val="0"/>
          <w:w w:val="100"/>
          <w:sz w:val="30"/>
          <w:szCs w:val="30"/>
        </w:rPr>
        <w:t>　　</w:t>
      </w:r>
      <w:r>
        <w:rPr>
          <w:rFonts w:hint="eastAsia" w:ascii="宋体" w:hAnsi="宋体" w:eastAsia="宋体" w:cs="宋体"/>
          <w:b/>
          <w:bCs/>
          <w:i w:val="0"/>
          <w:caps w:val="0"/>
          <w:spacing w:val="0"/>
          <w:w w:val="100"/>
          <w:sz w:val="30"/>
          <w:szCs w:val="30"/>
        </w:rPr>
        <w:t>第二十六条　</w:t>
      </w:r>
      <w:r>
        <w:rPr>
          <w:rFonts w:hint="eastAsia" w:ascii="宋体" w:hAnsi="宋体" w:eastAsia="宋体" w:cs="宋体"/>
          <w:b w:val="0"/>
          <w:i w:val="0"/>
          <w:caps w:val="0"/>
          <w:spacing w:val="0"/>
          <w:w w:val="100"/>
          <w:sz w:val="30"/>
          <w:szCs w:val="30"/>
        </w:rPr>
        <w:t>本章程解释权属黑龙江三江美术职业学院招生办公室。</w:t>
      </w:r>
    </w:p>
    <w:p>
      <w:pPr>
        <w:keepLines w:val="0"/>
        <w:widowControl w:val="0"/>
        <w:snapToGrid/>
        <w:spacing w:before="0" w:beforeAutospacing="0" w:after="0" w:afterAutospacing="0" w:line="240" w:lineRule="auto"/>
        <w:jc w:val="right"/>
        <w:textAlignment w:val="baseline"/>
        <w:rPr>
          <w:rFonts w:hint="eastAsia" w:ascii="宋体" w:hAnsi="宋体" w:eastAsia="宋体" w:cs="宋体"/>
          <w:b/>
          <w:bCs/>
          <w:i w:val="0"/>
          <w:caps w:val="0"/>
          <w:spacing w:val="0"/>
          <w:w w:val="100"/>
          <w:sz w:val="30"/>
          <w:szCs w:val="30"/>
          <w:lang w:eastAsia="zh-CN"/>
        </w:rPr>
      </w:pPr>
    </w:p>
    <w:p>
      <w:pPr>
        <w:keepLines w:val="0"/>
        <w:widowControl w:val="0"/>
        <w:snapToGrid/>
        <w:spacing w:before="0" w:beforeAutospacing="0" w:after="0" w:afterAutospacing="0" w:line="240" w:lineRule="auto"/>
        <w:jc w:val="right"/>
        <w:textAlignment w:val="baseline"/>
        <w:rPr>
          <w:rFonts w:hint="eastAsia" w:ascii="宋体" w:hAnsi="宋体" w:eastAsia="宋体" w:cs="宋体"/>
          <w:b/>
          <w:bCs/>
          <w:i w:val="0"/>
          <w:caps w:val="0"/>
          <w:spacing w:val="0"/>
          <w:w w:val="100"/>
          <w:sz w:val="30"/>
          <w:szCs w:val="30"/>
          <w:lang w:eastAsia="zh-CN"/>
        </w:rPr>
      </w:pPr>
    </w:p>
    <w:p>
      <w:pPr>
        <w:keepLines w:val="0"/>
        <w:widowControl w:val="0"/>
        <w:snapToGrid/>
        <w:spacing w:before="0" w:beforeAutospacing="0" w:after="0" w:afterAutospacing="0" w:line="240" w:lineRule="auto"/>
        <w:jc w:val="right"/>
        <w:textAlignment w:val="baseline"/>
        <w:rPr>
          <w:rFonts w:hint="eastAsia" w:ascii="宋体" w:hAnsi="宋体" w:eastAsia="宋体" w:cs="宋体"/>
          <w:b/>
          <w:bCs/>
          <w:i w:val="0"/>
          <w:caps w:val="0"/>
          <w:spacing w:val="0"/>
          <w:w w:val="100"/>
          <w:sz w:val="30"/>
          <w:szCs w:val="30"/>
          <w:lang w:eastAsia="zh-CN"/>
        </w:rPr>
      </w:pPr>
    </w:p>
    <w:p>
      <w:pPr>
        <w:keepLines w:val="0"/>
        <w:widowControl w:val="0"/>
        <w:snapToGrid/>
        <w:spacing w:before="0" w:beforeAutospacing="0" w:after="0" w:afterAutospacing="0" w:line="240" w:lineRule="auto"/>
        <w:jc w:val="right"/>
        <w:textAlignment w:val="baseline"/>
        <w:rPr>
          <w:rFonts w:hint="default" w:ascii="宋体" w:hAnsi="宋体" w:eastAsia="宋体" w:cs="宋体"/>
          <w:b/>
          <w:bCs/>
          <w:i w:val="0"/>
          <w:caps w:val="0"/>
          <w:spacing w:val="0"/>
          <w:w w:val="1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7493"/>
    <w:rsid w:val="037277E3"/>
    <w:rsid w:val="06A220AF"/>
    <w:rsid w:val="06B1492D"/>
    <w:rsid w:val="0D7378F1"/>
    <w:rsid w:val="11BE31AB"/>
    <w:rsid w:val="12951721"/>
    <w:rsid w:val="135B5F2B"/>
    <w:rsid w:val="151909CB"/>
    <w:rsid w:val="1F245C57"/>
    <w:rsid w:val="1FF278DD"/>
    <w:rsid w:val="279655ED"/>
    <w:rsid w:val="292C5ADD"/>
    <w:rsid w:val="29323F8C"/>
    <w:rsid w:val="2DAE4780"/>
    <w:rsid w:val="2E921C7C"/>
    <w:rsid w:val="2E923CE7"/>
    <w:rsid w:val="2F09591F"/>
    <w:rsid w:val="2FA5573F"/>
    <w:rsid w:val="384C6E5B"/>
    <w:rsid w:val="3D7A434E"/>
    <w:rsid w:val="427C27C6"/>
    <w:rsid w:val="454D45FB"/>
    <w:rsid w:val="47571877"/>
    <w:rsid w:val="49213BBD"/>
    <w:rsid w:val="4C8926FC"/>
    <w:rsid w:val="4F652F4B"/>
    <w:rsid w:val="53672D50"/>
    <w:rsid w:val="55C544A3"/>
    <w:rsid w:val="5A0150E0"/>
    <w:rsid w:val="5CBC7CB9"/>
    <w:rsid w:val="656D45BD"/>
    <w:rsid w:val="6627258B"/>
    <w:rsid w:val="66FD6844"/>
    <w:rsid w:val="6EF01CCC"/>
    <w:rsid w:val="71A2760D"/>
    <w:rsid w:val="72D951D6"/>
    <w:rsid w:val="757B542C"/>
    <w:rsid w:val="77E90CAC"/>
    <w:rsid w:val="796C5782"/>
    <w:rsid w:val="798135D6"/>
    <w:rsid w:val="7C4C4321"/>
    <w:rsid w:val="7CEF670D"/>
    <w:rsid w:val="7DE1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2926</Words>
  <Characters>3188</Characters>
  <Lines>0</Lines>
  <Paragraphs>0</Paragraphs>
  <TotalTime>4</TotalTime>
  <ScaleCrop>false</ScaleCrop>
  <LinksUpToDate>false</LinksUpToDate>
  <CharactersWithSpaces>3295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2021-03-01T04:36:00Z</dcterms:created>
  <dc:creator>Administrator</dc:creator>
  <cp:lastModifiedBy>李岩</cp:lastModifiedBy>
  <cp:lastPrinted>2022-03-04T00:54:00Z</cp:lastPrinted>
  <dcterms:modified xsi:type="dcterms:W3CDTF">2022-03-11T01:39:10Z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9B8F1C1E4D0646A38108A374073E73D0</vt:lpwstr>
  </property>
</Properties>
</file>